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DD" w:rsidRDefault="0069128A">
      <w:pPr>
        <w:rPr>
          <w:rFonts w:ascii="ＭＳ ゴシック" w:eastAsia="ＭＳ ゴシック" w:hAnsi="ＭＳ ゴシック"/>
          <w:sz w:val="40"/>
          <w:szCs w:val="40"/>
        </w:rPr>
      </w:pPr>
      <w:r>
        <w:rPr>
          <w:noProof/>
        </w:rPr>
        <w:drawing>
          <wp:anchor distT="0" distB="0" distL="114300" distR="114300" simplePos="0" relativeHeight="251659264" behindDoc="0" locked="0" layoutInCell="1" allowOverlap="1" wp14:anchorId="1CC8E6B4" wp14:editId="62473FF6">
            <wp:simplePos x="0" y="0"/>
            <wp:positionH relativeFrom="margin">
              <wp:posOffset>5324475</wp:posOffset>
            </wp:positionH>
            <wp:positionV relativeFrom="paragraph">
              <wp:posOffset>207645</wp:posOffset>
            </wp:positionV>
            <wp:extent cx="790120" cy="915746"/>
            <wp:effectExtent l="0" t="0" r="0" b="0"/>
            <wp:wrapNone/>
            <wp:docPr id="14" name="図 14" descr="\\Ky-gakkyo-bk055\指導担当\企画担当係\◆ 03 札幌らしい特色ある学校教育\☆札幌らしい…キャラクター・着ぐるみ\3chara toume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y-gakkyo-bk055\指導担当\企画担当係\◆ 03 札幌らしい特色ある学校教育\☆札幌らしい…キャラクター・着ぐるみ\3chara toumei.gif"/>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90120" cy="915746"/>
                    </a:xfrm>
                    <a:prstGeom prst="rect">
                      <a:avLst/>
                    </a:prstGeom>
                    <a:noFill/>
                    <a:ln>
                      <a:noFill/>
                    </a:ln>
                  </pic:spPr>
                </pic:pic>
              </a:graphicData>
            </a:graphic>
            <wp14:sizeRelH relativeFrom="page">
              <wp14:pctWidth>0</wp14:pctWidth>
            </wp14:sizeRelH>
            <wp14:sizeRelV relativeFrom="page">
              <wp14:pctHeight>0</wp14:pctHeight>
            </wp14:sizeRelV>
          </wp:anchor>
        </w:drawing>
      </w:r>
      <w:r w:rsidR="005A089D">
        <w:rPr>
          <w:rFonts w:ascii="ＭＳ ゴシック" w:eastAsia="ＭＳ ゴシック" w:hAnsi="ＭＳ ゴシック" w:hint="eastAsia"/>
          <w:sz w:val="40"/>
          <w:szCs w:val="40"/>
        </w:rPr>
        <w:t>①</w:t>
      </w:r>
      <w:r w:rsidR="005419BA">
        <w:rPr>
          <w:rFonts w:ascii="ＭＳ ゴシック" w:eastAsia="ＭＳ ゴシック" w:hAnsi="ＭＳ ゴシック"/>
          <w:sz w:val="40"/>
          <w:szCs w:val="40"/>
        </w:rPr>
        <w:t>学習課題</w:t>
      </w:r>
      <w:r w:rsidR="00913822">
        <w:rPr>
          <w:rFonts w:ascii="ＭＳ ゴシック" w:eastAsia="ＭＳ ゴシック" w:hAnsi="ＭＳ ゴシック" w:hint="eastAsia"/>
          <w:sz w:val="40"/>
          <w:szCs w:val="40"/>
        </w:rPr>
        <w:t>（</w:t>
      </w:r>
      <w:r w:rsidR="00D07056">
        <w:rPr>
          <w:rFonts w:ascii="ＭＳ ゴシック" w:eastAsia="ＭＳ ゴシック" w:hAnsi="ＭＳ ゴシック" w:hint="eastAsia"/>
          <w:sz w:val="40"/>
          <w:szCs w:val="40"/>
        </w:rPr>
        <w:t>中学</w:t>
      </w:r>
      <w:r w:rsidR="005419BA">
        <w:rPr>
          <w:rFonts w:ascii="ＭＳ ゴシック" w:eastAsia="ＭＳ ゴシック" w:hAnsi="ＭＳ ゴシック" w:hint="eastAsia"/>
          <w:sz w:val="40"/>
          <w:szCs w:val="40"/>
        </w:rPr>
        <w:t>校</w:t>
      </w:r>
      <w:r w:rsidR="00443202">
        <w:rPr>
          <w:rFonts w:ascii="ＭＳ ゴシック" w:eastAsia="ＭＳ ゴシック" w:hAnsi="ＭＳ ゴシック" w:hint="eastAsia"/>
          <w:sz w:val="40"/>
          <w:szCs w:val="40"/>
        </w:rPr>
        <w:t>１</w:t>
      </w:r>
      <w:r w:rsidR="005419BA">
        <w:rPr>
          <w:rFonts w:ascii="ＭＳ ゴシック" w:eastAsia="ＭＳ ゴシック" w:hAnsi="ＭＳ ゴシック"/>
          <w:sz w:val="40"/>
          <w:szCs w:val="40"/>
        </w:rPr>
        <w:t>年生</w:t>
      </w:r>
      <w:r w:rsidR="00D77027">
        <w:rPr>
          <w:rFonts w:ascii="ＭＳ ゴシック" w:eastAsia="ＭＳ ゴシック" w:hAnsi="ＭＳ ゴシック" w:hint="eastAsia"/>
          <w:sz w:val="40"/>
          <w:szCs w:val="40"/>
        </w:rPr>
        <w:t>）</w:t>
      </w:r>
    </w:p>
    <w:p w:rsidR="003A4D25" w:rsidRPr="00826972" w:rsidRDefault="003A4D25">
      <w:pPr>
        <w:rPr>
          <w:rFonts w:ascii="ＭＳ ゴシック" w:eastAsia="ＭＳ ゴシック" w:hAnsi="ＭＳ ゴシック"/>
          <w:sz w:val="40"/>
          <w:szCs w:val="40"/>
        </w:rPr>
      </w:pPr>
    </w:p>
    <w:p w:rsidR="005419BA" w:rsidRPr="00D32170" w:rsidRDefault="005419BA" w:rsidP="005419BA">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【国語】</w:t>
      </w:r>
    </w:p>
    <w:tbl>
      <w:tblPr>
        <w:tblStyle w:val="a9"/>
        <w:tblW w:w="0" w:type="auto"/>
        <w:tblInd w:w="279" w:type="dxa"/>
        <w:tblLook w:val="04A0" w:firstRow="1" w:lastRow="0" w:firstColumn="1" w:lastColumn="0" w:noHBand="0" w:noVBand="1"/>
      </w:tblPr>
      <w:tblGrid>
        <w:gridCol w:w="9463"/>
      </w:tblGrid>
      <w:tr w:rsidR="005419BA" w:rsidRPr="004E0D90" w:rsidTr="00321D35">
        <w:tc>
          <w:tcPr>
            <w:tcW w:w="9463" w:type="dxa"/>
          </w:tcPr>
          <w:p w:rsidR="005419BA" w:rsidRPr="004E0D90" w:rsidRDefault="005419BA" w:rsidP="00321D35">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5419BA" w:rsidRPr="00FB77BA" w:rsidRDefault="00FB77BA" w:rsidP="00A41ECE">
            <w:pPr>
              <w:spacing w:line="400" w:lineRule="exact"/>
              <w:ind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〇</w:t>
            </w:r>
            <w:r w:rsidRPr="00FB77BA">
              <w:rPr>
                <w:rFonts w:ascii="ＭＳ ゴシック" w:eastAsia="ＭＳ ゴシック" w:hAnsi="ＭＳ ゴシック" w:hint="eastAsia"/>
                <w:color w:val="000000" w:themeColor="text1"/>
                <w:sz w:val="24"/>
                <w:szCs w:val="24"/>
              </w:rPr>
              <w:t>教科書の「花曇りの向こう」（</w:t>
            </w:r>
            <w:r w:rsidRPr="00FB77BA">
              <w:rPr>
                <w:rFonts w:ascii="ＭＳ ゴシック" w:eastAsia="ＭＳ ゴシック" w:hAnsi="ＭＳ ゴシック"/>
                <w:color w:val="000000" w:themeColor="text1"/>
                <w:sz w:val="24"/>
                <w:szCs w:val="24"/>
              </w:rPr>
              <w:t>P26～P32）を読んで、題名にこめられた意味など、気付いたことや考えたことを家の人に伝えよう。</w:t>
            </w:r>
            <w:r w:rsidR="00A41ECE">
              <w:rPr>
                <w:rFonts w:ascii="ＭＳ ゴシック" w:eastAsia="ＭＳ ゴシック" w:hAnsi="ＭＳ ゴシック" w:hint="eastAsia"/>
                <w:color w:val="000000" w:themeColor="text1"/>
                <w:sz w:val="24"/>
                <w:szCs w:val="24"/>
              </w:rPr>
              <w:t>（今週と来週の継続）</w:t>
            </w:r>
          </w:p>
        </w:tc>
      </w:tr>
      <w:tr w:rsidR="005419BA" w:rsidRPr="004E0D90" w:rsidTr="00321D35">
        <w:tc>
          <w:tcPr>
            <w:tcW w:w="9463" w:type="dxa"/>
          </w:tcPr>
          <w:p w:rsidR="005419BA" w:rsidRPr="004E0D90" w:rsidRDefault="005419BA" w:rsidP="00321D35">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＜取り組み方＞</w:t>
            </w:r>
          </w:p>
          <w:p w:rsidR="00FB77BA" w:rsidRPr="00674BE6" w:rsidRDefault="00FB77BA" w:rsidP="00FB77BA">
            <w:pPr>
              <w:spacing w:line="400" w:lineRule="exact"/>
              <w:ind w:left="24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 xml:space="preserve">①　</w:t>
            </w:r>
            <w:r w:rsidRPr="00674BE6">
              <w:rPr>
                <w:rFonts w:ascii="ＭＳ 明朝" w:eastAsia="ＭＳ 明朝" w:hAnsi="ＭＳ 明朝"/>
                <w:color w:val="000000" w:themeColor="text1"/>
                <w:sz w:val="24"/>
                <w:szCs w:val="24"/>
              </w:rPr>
              <w:t>「花曇りの向こう」を音読しよう。</w:t>
            </w:r>
          </w:p>
          <w:p w:rsidR="00FB77BA" w:rsidRPr="00674BE6" w:rsidRDefault="00FB77BA" w:rsidP="00FB77BA">
            <w:pPr>
              <w:spacing w:line="400" w:lineRule="exact"/>
              <w:ind w:left="24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 xml:space="preserve">②　</w:t>
            </w:r>
            <w:r w:rsidR="00F71015" w:rsidRPr="00674BE6">
              <w:rPr>
                <w:rFonts w:ascii="ＭＳ 明朝" w:eastAsia="ＭＳ 明朝" w:hAnsi="ＭＳ 明朝"/>
                <w:color w:val="000000" w:themeColor="text1"/>
                <w:sz w:val="24"/>
                <w:szCs w:val="24"/>
              </w:rPr>
              <w:t>作品を</w:t>
            </w:r>
            <w:r w:rsidR="00F71015" w:rsidRPr="00674BE6">
              <w:rPr>
                <w:rFonts w:ascii="ＭＳ 明朝" w:eastAsia="ＭＳ 明朝" w:hAnsi="ＭＳ 明朝" w:hint="eastAsia"/>
                <w:color w:val="000000" w:themeColor="text1"/>
                <w:sz w:val="24"/>
                <w:szCs w:val="24"/>
              </w:rPr>
              <w:t>四</w:t>
            </w:r>
            <w:r w:rsidRPr="00674BE6">
              <w:rPr>
                <w:rFonts w:ascii="ＭＳ 明朝" w:eastAsia="ＭＳ 明朝" w:hAnsi="ＭＳ 明朝"/>
                <w:color w:val="000000" w:themeColor="text1"/>
                <w:sz w:val="24"/>
                <w:szCs w:val="24"/>
              </w:rPr>
              <w:t>つの場面に分けてみよう。そして、それぞれの場面の「時」「場所」「登場人物」について、分かることを書き出してみよう。</w:t>
            </w:r>
          </w:p>
          <w:p w:rsidR="00FB77BA" w:rsidRPr="00674BE6" w:rsidRDefault="00FB77BA" w:rsidP="00FB77BA">
            <w:pPr>
              <w:spacing w:line="400" w:lineRule="exact"/>
              <w:ind w:leftChars="100" w:left="210" w:firstLineChars="100" w:firstLine="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※一行空いている部分に着目してみよう。</w:t>
            </w:r>
          </w:p>
          <w:p w:rsidR="00FB77BA" w:rsidRPr="00674BE6" w:rsidRDefault="00FB77BA" w:rsidP="00FB77BA">
            <w:pPr>
              <w:spacing w:line="400" w:lineRule="exact"/>
              <w:ind w:left="24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 xml:space="preserve">③　</w:t>
            </w:r>
            <w:r w:rsidRPr="00674BE6">
              <w:rPr>
                <w:rFonts w:ascii="ＭＳ 明朝" w:eastAsia="ＭＳ 明朝" w:hAnsi="ＭＳ 明朝"/>
                <w:color w:val="000000" w:themeColor="text1"/>
                <w:sz w:val="24"/>
                <w:szCs w:val="24"/>
              </w:rPr>
              <w:t>②</w:t>
            </w:r>
            <w:r w:rsidR="00F71015" w:rsidRPr="00674BE6">
              <w:rPr>
                <w:rFonts w:ascii="ＭＳ 明朝" w:eastAsia="ＭＳ 明朝" w:hAnsi="ＭＳ 明朝"/>
                <w:color w:val="000000" w:themeColor="text1"/>
                <w:sz w:val="24"/>
                <w:szCs w:val="24"/>
              </w:rPr>
              <w:t>で分けた</w:t>
            </w:r>
            <w:r w:rsidR="00F71015" w:rsidRPr="00674BE6">
              <w:rPr>
                <w:rFonts w:ascii="ＭＳ 明朝" w:eastAsia="ＭＳ 明朝" w:hAnsi="ＭＳ 明朝" w:hint="eastAsia"/>
                <w:color w:val="000000" w:themeColor="text1"/>
                <w:sz w:val="24"/>
                <w:szCs w:val="24"/>
              </w:rPr>
              <w:t>四</w:t>
            </w:r>
            <w:r w:rsidRPr="00674BE6">
              <w:rPr>
                <w:rFonts w:ascii="ＭＳ 明朝" w:eastAsia="ＭＳ 明朝" w:hAnsi="ＭＳ 明朝"/>
                <w:color w:val="000000" w:themeColor="text1"/>
                <w:sz w:val="24"/>
                <w:szCs w:val="24"/>
              </w:rPr>
              <w:t>つの場面のうち、一つ目と二つ目の場面について、次のことに取り組んでみよう。</w:t>
            </w:r>
          </w:p>
          <w:p w:rsidR="00FB77BA" w:rsidRPr="00674BE6" w:rsidRDefault="00FB77BA" w:rsidP="00FB77BA">
            <w:pPr>
              <w:spacing w:line="400" w:lineRule="exact"/>
              <w:ind w:leftChars="100" w:left="210" w:firstLineChars="100" w:firstLine="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・「僕」の心情がよく分かる表現を探し、その右横に線を引いてみよう。</w:t>
            </w:r>
          </w:p>
          <w:p w:rsidR="00FB77BA" w:rsidRPr="00674BE6" w:rsidRDefault="00FB77BA" w:rsidP="00FB77BA">
            <w:pPr>
              <w:spacing w:line="400" w:lineRule="exact"/>
              <w:ind w:leftChars="100" w:left="210" w:firstLineChars="100" w:firstLine="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・印象に残った表現の右横に線を引いてみよう。</w:t>
            </w:r>
          </w:p>
          <w:p w:rsidR="00FB77BA" w:rsidRPr="00674BE6" w:rsidRDefault="00FB77BA" w:rsidP="00FB77BA">
            <w:pPr>
              <w:spacing w:line="400" w:lineRule="exact"/>
              <w:ind w:leftChars="100" w:left="210" w:firstLineChars="100" w:firstLine="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・どのような場面か簡単にまとめてみよう。</w:t>
            </w:r>
          </w:p>
          <w:p w:rsidR="00FB77BA" w:rsidRPr="00674BE6" w:rsidRDefault="00FB77BA" w:rsidP="00FB77BA">
            <w:pPr>
              <w:spacing w:line="400" w:lineRule="exact"/>
              <w:ind w:left="24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 xml:space="preserve">　　　　（例）「〇〇が、△△について、□□する場面」</w:t>
            </w:r>
          </w:p>
          <w:p w:rsidR="00FB77BA" w:rsidRPr="00674BE6" w:rsidRDefault="00FB77BA" w:rsidP="00FB77BA">
            <w:pPr>
              <w:spacing w:line="400" w:lineRule="exact"/>
              <w:ind w:left="24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 xml:space="preserve">④　</w:t>
            </w:r>
            <w:r w:rsidRPr="00674BE6">
              <w:rPr>
                <w:rFonts w:ascii="ＭＳ 明朝" w:eastAsia="ＭＳ 明朝" w:hAnsi="ＭＳ 明朝"/>
                <w:color w:val="000000" w:themeColor="text1"/>
                <w:sz w:val="24"/>
                <w:szCs w:val="24"/>
              </w:rPr>
              <w:t>一つ目、二つ目の場面について、どのような場面か、印象に残った表現はどれか、理由を添えて家の人に説明してみよう。</w:t>
            </w:r>
          </w:p>
          <w:p w:rsidR="00FB77BA" w:rsidRPr="00674BE6" w:rsidRDefault="00FB77BA" w:rsidP="00FB77BA">
            <w:pPr>
              <w:spacing w:line="400" w:lineRule="exact"/>
              <w:ind w:left="240" w:hangingChars="100" w:hanging="240"/>
              <w:rPr>
                <w:rFonts w:ascii="ＭＳ 明朝" w:eastAsia="ＭＳ 明朝" w:hAnsi="ＭＳ 明朝"/>
                <w:color w:val="000000" w:themeColor="text1"/>
                <w:sz w:val="24"/>
                <w:szCs w:val="24"/>
              </w:rPr>
            </w:pPr>
          </w:p>
          <w:p w:rsidR="005419BA" w:rsidRPr="00674BE6" w:rsidRDefault="00FB77BA" w:rsidP="00FB77BA">
            <w:pPr>
              <w:spacing w:line="400" w:lineRule="exact"/>
              <w:ind w:left="24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※①～③に取り組む中で気付いたことや考えたことについて、取組シートに記録しておこう。</w:t>
            </w:r>
          </w:p>
          <w:p w:rsidR="005419BA" w:rsidRPr="00590C27" w:rsidRDefault="005419BA" w:rsidP="00321D35">
            <w:pPr>
              <w:spacing w:line="400" w:lineRule="exact"/>
              <w:rPr>
                <w:rFonts w:ascii="ＭＳ ゴシック" w:eastAsia="ＭＳ ゴシック" w:hAnsi="ＭＳ ゴシック"/>
                <w:color w:val="000000" w:themeColor="text1"/>
                <w:sz w:val="24"/>
                <w:szCs w:val="24"/>
              </w:rPr>
            </w:pPr>
          </w:p>
        </w:tc>
      </w:tr>
    </w:tbl>
    <w:p w:rsidR="0069128A" w:rsidRDefault="0069128A"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12041E" w:rsidRDefault="0012041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12041E" w:rsidRDefault="0012041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12041E" w:rsidRDefault="0012041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12041E" w:rsidRDefault="0012041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12041E" w:rsidRDefault="0012041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12041E" w:rsidRDefault="0012041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12041E" w:rsidRDefault="0012041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12041E" w:rsidRDefault="0012041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12041E" w:rsidRDefault="0012041E" w:rsidP="00D32170">
      <w:pPr>
        <w:spacing w:line="400" w:lineRule="exact"/>
        <w:ind w:firstLineChars="100" w:firstLine="280"/>
        <w:rPr>
          <w:rFonts w:ascii="ＤＦ特太ゴシック体" w:eastAsia="ＤＦ特太ゴシック体" w:hAnsi="ＤＦ特太ゴシック体"/>
          <w:color w:val="000000" w:themeColor="text1"/>
          <w:sz w:val="28"/>
          <w:szCs w:val="28"/>
        </w:rPr>
      </w:pPr>
    </w:p>
    <w:p w:rsidR="00DA3680" w:rsidRPr="00D32170" w:rsidRDefault="00DA3680" w:rsidP="00DA3680">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DA3680" w:rsidRPr="004E0D90" w:rsidTr="00843637">
        <w:tc>
          <w:tcPr>
            <w:tcW w:w="9463" w:type="dxa"/>
          </w:tcPr>
          <w:p w:rsidR="00DA3680" w:rsidRPr="004E0D90" w:rsidRDefault="00DA3680" w:rsidP="00843637">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DA3680" w:rsidRDefault="00DA3680" w:rsidP="00843637">
            <w:pPr>
              <w:spacing w:line="400" w:lineRule="exact"/>
              <w:ind w:leftChars="100" w:left="210"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地図帳を活用し、海と大陸、国や地域の位置を調べよう。</w:t>
            </w:r>
          </w:p>
          <w:p w:rsidR="00DA3680" w:rsidRPr="00AE1F74" w:rsidRDefault="00DA3680" w:rsidP="00843637">
            <w:pPr>
              <w:spacing w:line="400" w:lineRule="exact"/>
              <w:ind w:leftChars="100" w:left="210" w:firstLineChars="100" w:firstLine="240"/>
              <w:rPr>
                <w:rFonts w:ascii="ＭＳ ゴシック" w:eastAsia="ＭＳ ゴシック" w:hAnsi="ＭＳ ゴシック"/>
                <w:color w:val="000000" w:themeColor="text1"/>
                <w:sz w:val="24"/>
                <w:szCs w:val="24"/>
              </w:rPr>
            </w:pPr>
          </w:p>
        </w:tc>
      </w:tr>
      <w:tr w:rsidR="00DA3680" w:rsidRPr="004E0D90" w:rsidTr="00843637">
        <w:tc>
          <w:tcPr>
            <w:tcW w:w="9463" w:type="dxa"/>
          </w:tcPr>
          <w:p w:rsidR="00DA3680" w:rsidRDefault="00DA3680" w:rsidP="00843637">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＜取り組み方＞</w:t>
            </w:r>
          </w:p>
          <w:p w:rsidR="00DA3680" w:rsidRPr="00674BE6" w:rsidRDefault="00DA3680" w:rsidP="00843637">
            <w:pPr>
              <w:spacing w:line="400" w:lineRule="exact"/>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 xml:space="preserve">　例）①三つの海洋（太平洋、大西洋、インド洋）と六つの大陸（ユーラシア大陸、</w:t>
            </w:r>
          </w:p>
          <w:p w:rsidR="00DA3680" w:rsidRPr="00674BE6" w:rsidRDefault="00DA3680" w:rsidP="00843637">
            <w:pPr>
              <w:spacing w:line="400" w:lineRule="exact"/>
              <w:ind w:firstLineChars="400" w:firstLine="96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アフリカ大陸、北アメリカ大陸、南アメリカ大陸、南極大陸、オーストラリア</w:t>
            </w:r>
          </w:p>
          <w:p w:rsidR="00DA3680" w:rsidRPr="00674BE6" w:rsidRDefault="00DA3680" w:rsidP="00843637">
            <w:pPr>
              <w:spacing w:line="400" w:lineRule="exact"/>
              <w:ind w:firstLineChars="400" w:firstLine="96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大陸）を見つけて、海と陸の特徴を考え、取組シートに書きましょう。</w:t>
            </w:r>
          </w:p>
          <w:p w:rsidR="00DA3680" w:rsidRPr="00674BE6" w:rsidRDefault="00DA3680" w:rsidP="00843637">
            <w:pPr>
              <w:spacing w:line="400" w:lineRule="exact"/>
              <w:ind w:left="1200" w:hangingChars="500" w:hanging="120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 xml:space="preserve">　　　②面積の大きな国や小さな国、人口の多い国や少ない国、日本と関わりの深い</w:t>
            </w:r>
          </w:p>
          <w:p w:rsidR="00DA3680" w:rsidRPr="00674BE6" w:rsidRDefault="00DA3680" w:rsidP="00843637">
            <w:pPr>
              <w:spacing w:line="400" w:lineRule="exact"/>
              <w:ind w:leftChars="450" w:left="1065" w:hangingChars="50" w:hanging="12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国やニュースで扱われる国の地球上の位置を確認してみよう。</w:t>
            </w:r>
          </w:p>
          <w:p w:rsidR="00DA3680" w:rsidRPr="00674BE6" w:rsidRDefault="00DA3680" w:rsidP="00843637">
            <w:pPr>
              <w:spacing w:line="400" w:lineRule="exact"/>
              <w:ind w:left="1200" w:hangingChars="500" w:hanging="120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 xml:space="preserve">　　　　教科書P15の「人口を面積に置き換えて示した世界地図」と地図帳の世界地図</w:t>
            </w:r>
          </w:p>
          <w:p w:rsidR="00DA3680" w:rsidRPr="00674BE6" w:rsidRDefault="00DA3680" w:rsidP="00843637">
            <w:pPr>
              <w:spacing w:line="400" w:lineRule="exact"/>
              <w:ind w:leftChars="400" w:left="108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を比べて気が付いたことを取組シートに書きましょう。</w:t>
            </w:r>
          </w:p>
          <w:p w:rsidR="00DA3680" w:rsidRPr="004E0D90" w:rsidRDefault="00DA3680" w:rsidP="00843637">
            <w:pPr>
              <w:spacing w:line="400" w:lineRule="exact"/>
              <w:rPr>
                <w:rFonts w:ascii="ＭＳ ゴシック" w:eastAsia="ＭＳ ゴシック" w:hAnsi="ＭＳ ゴシック"/>
                <w:color w:val="000000" w:themeColor="text1"/>
                <w:sz w:val="24"/>
                <w:szCs w:val="24"/>
              </w:rPr>
            </w:pPr>
          </w:p>
        </w:tc>
      </w:tr>
      <w:tr w:rsidR="00DA3680" w:rsidRPr="004E0D90" w:rsidTr="00843637">
        <w:tc>
          <w:tcPr>
            <w:tcW w:w="9463" w:type="dxa"/>
          </w:tcPr>
          <w:p w:rsidR="00DA3680" w:rsidRDefault="00DA3680" w:rsidP="00843637">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Pr>
                <w:rFonts w:ascii="ＭＳ ゴシック" w:eastAsia="ＭＳ ゴシック" w:hAnsi="ＭＳ ゴシック" w:hint="eastAsia"/>
                <w:color w:val="000000" w:themeColor="text1"/>
                <w:sz w:val="24"/>
                <w:szCs w:val="24"/>
              </w:rPr>
              <w:t>学習のヒント</w:t>
            </w:r>
            <w:r w:rsidRPr="004E0D90">
              <w:rPr>
                <w:rFonts w:ascii="ＭＳ ゴシック" w:eastAsia="ＭＳ ゴシック" w:hAnsi="ＭＳ ゴシック" w:hint="eastAsia"/>
                <w:color w:val="000000" w:themeColor="text1"/>
                <w:sz w:val="24"/>
                <w:szCs w:val="24"/>
              </w:rPr>
              <w:t>＞</w:t>
            </w:r>
          </w:p>
          <w:p w:rsidR="00DA3680" w:rsidRPr="00674BE6" w:rsidRDefault="00DA3680" w:rsidP="00843637">
            <w:pPr>
              <w:spacing w:line="400" w:lineRule="exact"/>
              <w:ind w:leftChars="326" w:left="925"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①見付けられない場合は、教科書P11を参考にしよう。</w:t>
            </w:r>
          </w:p>
          <w:p w:rsidR="00DA3680" w:rsidRPr="00674BE6" w:rsidRDefault="00DA3680" w:rsidP="00843637">
            <w:pPr>
              <w:spacing w:line="400" w:lineRule="exact"/>
              <w:ind w:leftChars="326" w:left="925"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②まずは、地図帳で海洋や大陸の地球上の位置や陸地の面積などを理解できるようにしよう。</w:t>
            </w:r>
          </w:p>
          <w:p w:rsidR="00DA3680" w:rsidRPr="004E0D90" w:rsidRDefault="00DA3680" w:rsidP="00843637">
            <w:pPr>
              <w:spacing w:line="400" w:lineRule="exact"/>
              <w:ind w:leftChars="326" w:left="925" w:hangingChars="100" w:hanging="240"/>
              <w:rPr>
                <w:rFonts w:ascii="ＭＳ ゴシック" w:eastAsia="ＭＳ ゴシック" w:hAnsi="ＭＳ ゴシック"/>
                <w:color w:val="000000" w:themeColor="text1"/>
                <w:sz w:val="24"/>
                <w:szCs w:val="24"/>
              </w:rPr>
            </w:pPr>
          </w:p>
        </w:tc>
      </w:tr>
    </w:tbl>
    <w:p w:rsidR="008C1688" w:rsidRPr="00DA3680"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DA3680" w:rsidRDefault="00DA3680" w:rsidP="008C1688">
      <w:pPr>
        <w:spacing w:line="400" w:lineRule="exact"/>
        <w:rPr>
          <w:rFonts w:ascii="ＤＦ特太ゴシック体" w:eastAsia="ＤＦ特太ゴシック体" w:hAnsi="ＤＦ特太ゴシック体"/>
          <w:sz w:val="28"/>
          <w:szCs w:val="28"/>
        </w:rPr>
      </w:pPr>
    </w:p>
    <w:p w:rsidR="00DA3680" w:rsidRDefault="00DA3680"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Default="008C1688" w:rsidP="008C1688">
      <w:pPr>
        <w:spacing w:line="400" w:lineRule="exact"/>
        <w:rPr>
          <w:rFonts w:ascii="ＤＦ特太ゴシック体" w:eastAsia="ＤＦ特太ゴシック体" w:hAnsi="ＤＦ特太ゴシック体"/>
          <w:sz w:val="28"/>
          <w:szCs w:val="28"/>
        </w:rPr>
      </w:pPr>
    </w:p>
    <w:p w:rsidR="008C1688" w:rsidRPr="00D32170" w:rsidRDefault="008C1688" w:rsidP="008C1688">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【数学】</w:t>
      </w:r>
    </w:p>
    <w:tbl>
      <w:tblPr>
        <w:tblStyle w:val="a9"/>
        <w:tblW w:w="9463" w:type="dxa"/>
        <w:tblInd w:w="279" w:type="dxa"/>
        <w:tblLook w:val="04A0" w:firstRow="1" w:lastRow="0" w:firstColumn="1" w:lastColumn="0" w:noHBand="0" w:noVBand="1"/>
      </w:tblPr>
      <w:tblGrid>
        <w:gridCol w:w="9463"/>
      </w:tblGrid>
      <w:tr w:rsidR="008C1688" w:rsidRPr="004E0D90" w:rsidTr="00E50DC1">
        <w:tc>
          <w:tcPr>
            <w:tcW w:w="9463" w:type="dxa"/>
          </w:tcPr>
          <w:p w:rsidR="008C1688" w:rsidRPr="004E0D90" w:rsidRDefault="008C1688" w:rsidP="00E50DC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8C1688" w:rsidRDefault="008C1688" w:rsidP="00E50DC1">
            <w:pPr>
              <w:spacing w:line="400" w:lineRule="exact"/>
              <w:ind w:leftChars="100" w:left="210"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－２と－５では、どちらの方が大きいか考えてみよう。</w:t>
            </w:r>
          </w:p>
          <w:p w:rsidR="008C1688" w:rsidRPr="00DE015A" w:rsidRDefault="008C1688" w:rsidP="00E50DC1">
            <w:pPr>
              <w:spacing w:line="400" w:lineRule="exact"/>
              <w:ind w:leftChars="100" w:left="210" w:firstLineChars="100" w:firstLine="240"/>
              <w:rPr>
                <w:rFonts w:ascii="ＭＳ ゴシック" w:eastAsia="ＭＳ ゴシック" w:hAnsi="ＭＳ ゴシック"/>
                <w:color w:val="000000" w:themeColor="text1"/>
                <w:sz w:val="24"/>
                <w:szCs w:val="24"/>
              </w:rPr>
            </w:pPr>
          </w:p>
        </w:tc>
      </w:tr>
      <w:tr w:rsidR="008C1688" w:rsidRPr="004E0D90" w:rsidTr="00E50DC1">
        <w:tc>
          <w:tcPr>
            <w:tcW w:w="9463" w:type="dxa"/>
          </w:tcPr>
          <w:p w:rsidR="008C1688" w:rsidRDefault="008C1688" w:rsidP="00E50DC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＜取り組み方＞</w:t>
            </w:r>
          </w:p>
          <w:p w:rsidR="008C1688" w:rsidRPr="00674BE6" w:rsidRDefault="008C1688" w:rsidP="00E50DC1">
            <w:pPr>
              <w:spacing w:line="400" w:lineRule="exact"/>
              <w:ind w:leftChars="100" w:left="45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①　教科書P15の問４では、「－2.3m/s」はどんなことを示しているか考えよう。</w:t>
            </w:r>
          </w:p>
          <w:p w:rsidR="008C1688" w:rsidRPr="00674BE6" w:rsidRDefault="008C1688" w:rsidP="00E50DC1">
            <w:pPr>
              <w:spacing w:line="400" w:lineRule="exact"/>
              <w:ind w:leftChars="100" w:left="45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②　「取組シート」に数直線をかき、－２と－５に対応する点を取ってみよう。</w:t>
            </w:r>
          </w:p>
          <w:p w:rsidR="008C1688" w:rsidRPr="00674BE6" w:rsidRDefault="008C1688" w:rsidP="00E50DC1">
            <w:pPr>
              <w:spacing w:line="400" w:lineRule="exact"/>
              <w:ind w:leftChars="100" w:left="45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③　②を使って、－２と－５では、どちらの方が大きいか、家の人に説明しよう。（「取組シート」に説明を書いてもよい。</w:t>
            </w:r>
            <w:r w:rsidRPr="00674BE6">
              <w:rPr>
                <w:rFonts w:ascii="ＭＳ 明朝" w:eastAsia="ＭＳ 明朝" w:hAnsi="ＭＳ 明朝"/>
                <w:color w:val="000000" w:themeColor="text1"/>
                <w:sz w:val="24"/>
                <w:szCs w:val="24"/>
              </w:rPr>
              <w:t>）</w:t>
            </w:r>
          </w:p>
          <w:p w:rsidR="008C1688" w:rsidRPr="00674BE6" w:rsidRDefault="008C1688" w:rsidP="00E50DC1">
            <w:pPr>
              <w:spacing w:line="400" w:lineRule="exact"/>
              <w:ind w:leftChars="100" w:left="45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④　二つの負の数の大小について、絶対値で比べるとどんなことが言えるか、家に人に説明しよう。（「取組シート」に説明を書いてもよい。</w:t>
            </w:r>
            <w:r w:rsidRPr="00674BE6">
              <w:rPr>
                <w:rFonts w:ascii="ＭＳ 明朝" w:eastAsia="ＭＳ 明朝" w:hAnsi="ＭＳ 明朝"/>
                <w:color w:val="000000" w:themeColor="text1"/>
                <w:sz w:val="24"/>
                <w:szCs w:val="24"/>
              </w:rPr>
              <w:t>）</w:t>
            </w:r>
          </w:p>
          <w:p w:rsidR="008C1688" w:rsidRPr="00674BE6" w:rsidRDefault="008C1688" w:rsidP="008C1688">
            <w:pPr>
              <w:spacing w:line="400" w:lineRule="exact"/>
              <w:ind w:firstLineChars="100" w:firstLine="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※考えたことを「取組シート」にまとめてみよう。</w:t>
            </w:r>
          </w:p>
          <w:p w:rsidR="008C1688" w:rsidRPr="00D57B01" w:rsidRDefault="008C1688" w:rsidP="00E50DC1">
            <w:pPr>
              <w:spacing w:line="400" w:lineRule="exact"/>
              <w:rPr>
                <w:rFonts w:ascii="ＭＳ ゴシック" w:eastAsia="ＭＳ ゴシック" w:hAnsi="ＭＳ ゴシック"/>
                <w:color w:val="000000" w:themeColor="text1"/>
                <w:sz w:val="24"/>
                <w:szCs w:val="24"/>
              </w:rPr>
            </w:pPr>
          </w:p>
        </w:tc>
      </w:tr>
      <w:tr w:rsidR="008C1688" w:rsidRPr="004E0D90" w:rsidTr="00E50DC1">
        <w:tc>
          <w:tcPr>
            <w:tcW w:w="9463" w:type="dxa"/>
          </w:tcPr>
          <w:p w:rsidR="008C1688" w:rsidRDefault="008C1688" w:rsidP="00E50DC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Pr>
                <w:rFonts w:ascii="ＭＳ ゴシック" w:eastAsia="ＭＳ ゴシック" w:hAnsi="ＭＳ ゴシック" w:hint="eastAsia"/>
                <w:color w:val="000000" w:themeColor="text1"/>
                <w:sz w:val="24"/>
                <w:szCs w:val="24"/>
              </w:rPr>
              <w:t>学習のヒント</w:t>
            </w:r>
            <w:r w:rsidRPr="004E0D90">
              <w:rPr>
                <w:rFonts w:ascii="ＭＳ ゴシック" w:eastAsia="ＭＳ ゴシック" w:hAnsi="ＭＳ ゴシック" w:hint="eastAsia"/>
                <w:color w:val="000000" w:themeColor="text1"/>
                <w:sz w:val="24"/>
                <w:szCs w:val="24"/>
              </w:rPr>
              <w:t>＞</w:t>
            </w:r>
          </w:p>
          <w:p w:rsidR="008C1688" w:rsidRPr="00674BE6" w:rsidRDefault="008C1688" w:rsidP="00E50DC1">
            <w:pPr>
              <w:spacing w:line="400" w:lineRule="exact"/>
              <w:ind w:leftChars="100" w:left="45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①　この問題では、「＋」と「－」は、どんなことを示しているでしょうか。</w:t>
            </w:r>
          </w:p>
          <w:p w:rsidR="008C1688" w:rsidRPr="00674BE6" w:rsidRDefault="008C1688" w:rsidP="00E50DC1">
            <w:pPr>
              <w:spacing w:line="400" w:lineRule="exact"/>
              <w:ind w:leftChars="100" w:left="45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②　教科書P17を参考に、負の数を数直線上に表すには、どんな数直線にすればよいか考えてみましょう。</w:t>
            </w:r>
          </w:p>
          <w:p w:rsidR="008C1688" w:rsidRPr="00674BE6" w:rsidRDefault="008C1688" w:rsidP="00E50DC1">
            <w:pPr>
              <w:spacing w:line="400" w:lineRule="exact"/>
              <w:ind w:leftChars="100" w:left="45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③　小学校では、数直線のどちら側にある数ほど大きいと学習したか思い出してみましょう。</w:t>
            </w:r>
          </w:p>
          <w:p w:rsidR="008C1688" w:rsidRPr="00674BE6" w:rsidRDefault="008C1688" w:rsidP="00E50DC1">
            <w:pPr>
              <w:spacing w:line="400" w:lineRule="exact"/>
              <w:ind w:leftChars="100" w:left="45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④　教科書P19</w:t>
            </w:r>
            <w:r w:rsidR="00C467D5" w:rsidRPr="00674BE6">
              <w:rPr>
                <w:rFonts w:ascii="ＭＳ 明朝" w:eastAsia="ＭＳ 明朝" w:hAnsi="ＭＳ 明朝" w:hint="eastAsia"/>
                <w:color w:val="000000" w:themeColor="text1"/>
                <w:sz w:val="24"/>
                <w:szCs w:val="24"/>
              </w:rPr>
              <w:t>の６～９行目では、二つの正の数の大小について説明しています</w:t>
            </w:r>
            <w:r w:rsidRPr="00674BE6">
              <w:rPr>
                <w:rFonts w:ascii="ＭＳ 明朝" w:eastAsia="ＭＳ 明朝" w:hAnsi="ＭＳ 明朝" w:hint="eastAsia"/>
                <w:color w:val="000000" w:themeColor="text1"/>
                <w:sz w:val="24"/>
                <w:szCs w:val="24"/>
              </w:rPr>
              <w:t>。参考にしてみましょう。「絶対値」については、</w:t>
            </w:r>
            <w:r w:rsidRPr="00674BE6">
              <w:rPr>
                <w:rFonts w:ascii="ＭＳ 明朝" w:eastAsia="ＭＳ 明朝" w:hAnsi="ＭＳ 明朝"/>
                <w:color w:val="000000" w:themeColor="text1"/>
                <w:sz w:val="24"/>
                <w:szCs w:val="24"/>
              </w:rPr>
              <w:t>P1</w:t>
            </w:r>
            <w:r w:rsidRPr="00674BE6">
              <w:rPr>
                <w:rFonts w:ascii="ＭＳ 明朝" w:eastAsia="ＭＳ 明朝" w:hAnsi="ＭＳ 明朝" w:hint="eastAsia"/>
                <w:color w:val="000000" w:themeColor="text1"/>
                <w:sz w:val="24"/>
                <w:szCs w:val="24"/>
              </w:rPr>
              <w:t>9</w:t>
            </w:r>
            <w:r w:rsidRPr="00674BE6">
              <w:rPr>
                <w:rFonts w:ascii="ＭＳ 明朝" w:eastAsia="ＭＳ 明朝" w:hAnsi="ＭＳ 明朝"/>
                <w:color w:val="000000" w:themeColor="text1"/>
                <w:sz w:val="24"/>
                <w:szCs w:val="24"/>
              </w:rPr>
              <w:t xml:space="preserve"> の</w:t>
            </w:r>
            <w:r w:rsidR="00C467D5" w:rsidRPr="00674BE6">
              <w:rPr>
                <w:rFonts w:ascii="ＭＳ 明朝" w:eastAsia="ＭＳ 明朝" w:hAnsi="ＭＳ 明朝" w:hint="eastAsia"/>
                <w:color w:val="000000" w:themeColor="text1"/>
                <w:sz w:val="24"/>
                <w:szCs w:val="24"/>
              </w:rPr>
              <w:t>１～３行目に書かれています</w:t>
            </w:r>
            <w:r w:rsidRPr="00674BE6">
              <w:rPr>
                <w:rFonts w:ascii="ＭＳ 明朝" w:eastAsia="ＭＳ 明朝" w:hAnsi="ＭＳ 明朝" w:hint="eastAsia"/>
                <w:color w:val="000000" w:themeColor="text1"/>
                <w:sz w:val="24"/>
                <w:szCs w:val="24"/>
              </w:rPr>
              <w:t>。</w:t>
            </w:r>
          </w:p>
          <w:p w:rsidR="008C1688" w:rsidRPr="004E0D90" w:rsidRDefault="008C1688" w:rsidP="00E50DC1">
            <w:pPr>
              <w:spacing w:line="400" w:lineRule="exact"/>
              <w:ind w:leftChars="326" w:left="925" w:hangingChars="100" w:hanging="240"/>
              <w:rPr>
                <w:rFonts w:ascii="ＭＳ ゴシック" w:eastAsia="ＭＳ ゴシック" w:hAnsi="ＭＳ ゴシック"/>
                <w:color w:val="000000" w:themeColor="text1"/>
                <w:sz w:val="24"/>
                <w:szCs w:val="24"/>
              </w:rPr>
            </w:pPr>
          </w:p>
        </w:tc>
      </w:tr>
    </w:tbl>
    <w:p w:rsidR="008C1688" w:rsidRPr="008C1688" w:rsidRDefault="008C1688"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C467D5" w:rsidRDefault="00C467D5" w:rsidP="00F71015">
      <w:pPr>
        <w:spacing w:line="400" w:lineRule="exact"/>
        <w:ind w:firstLineChars="100" w:firstLine="280"/>
        <w:rPr>
          <w:rFonts w:ascii="ＤＦ特太ゴシック体" w:eastAsia="ＤＦ特太ゴシック体" w:hAnsi="ＤＦ特太ゴシック体"/>
          <w:sz w:val="28"/>
          <w:szCs w:val="28"/>
        </w:rPr>
      </w:pPr>
    </w:p>
    <w:p w:rsidR="00F71015" w:rsidRDefault="00F71015" w:rsidP="00F71015">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【理科】</w:t>
      </w:r>
    </w:p>
    <w:tbl>
      <w:tblPr>
        <w:tblStyle w:val="a9"/>
        <w:tblW w:w="0" w:type="auto"/>
        <w:tblInd w:w="279" w:type="dxa"/>
        <w:tblLook w:val="04A0" w:firstRow="1" w:lastRow="0" w:firstColumn="1" w:lastColumn="0" w:noHBand="0" w:noVBand="1"/>
      </w:tblPr>
      <w:tblGrid>
        <w:gridCol w:w="9463"/>
      </w:tblGrid>
      <w:tr w:rsidR="0069128A" w:rsidRPr="004E0D90" w:rsidTr="000C0C56">
        <w:trPr>
          <w:trHeight w:val="1442"/>
        </w:trPr>
        <w:tc>
          <w:tcPr>
            <w:tcW w:w="9463" w:type="dxa"/>
          </w:tcPr>
          <w:p w:rsidR="0069128A" w:rsidRPr="004E0D90" w:rsidRDefault="0069128A" w:rsidP="000C0C56">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69128A" w:rsidRDefault="0069128A" w:rsidP="000C0C56">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◆ガスバーナーの使い方について、</w:t>
            </w:r>
            <w:r w:rsidR="00C467D5">
              <w:rPr>
                <w:rFonts w:ascii="ＭＳ ゴシック" w:eastAsia="ＭＳ ゴシック" w:hAnsi="ＭＳ ゴシック" w:hint="eastAsia"/>
                <w:color w:val="000000" w:themeColor="text1"/>
                <w:sz w:val="24"/>
                <w:szCs w:val="24"/>
              </w:rPr>
              <w:t>取組シートに</w:t>
            </w:r>
            <w:r>
              <w:rPr>
                <w:rFonts w:ascii="ＭＳ ゴシック" w:eastAsia="ＭＳ ゴシック" w:hAnsi="ＭＳ ゴシック" w:hint="eastAsia"/>
                <w:color w:val="000000" w:themeColor="text1"/>
                <w:sz w:val="24"/>
                <w:szCs w:val="24"/>
              </w:rPr>
              <w:t>説明書を作成してみよう。</w:t>
            </w:r>
          </w:p>
          <w:p w:rsidR="0069128A" w:rsidRPr="00674BE6" w:rsidRDefault="0069128A" w:rsidP="0069128A">
            <w:pPr>
              <w:pStyle w:val="aa"/>
              <w:numPr>
                <w:ilvl w:val="0"/>
                <w:numId w:val="1"/>
              </w:numPr>
              <w:spacing w:line="400" w:lineRule="exact"/>
              <w:ind w:leftChars="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ガスバーナーの構造と部品の名前などをまとめてみよう。</w:t>
            </w:r>
          </w:p>
          <w:p w:rsidR="0069128A" w:rsidRPr="005B2726" w:rsidRDefault="0069128A" w:rsidP="0069128A">
            <w:pPr>
              <w:pStyle w:val="aa"/>
              <w:numPr>
                <w:ilvl w:val="0"/>
                <w:numId w:val="1"/>
              </w:numPr>
              <w:spacing w:line="400" w:lineRule="exact"/>
              <w:ind w:leftChars="0"/>
              <w:rPr>
                <w:rFonts w:ascii="ＭＳ ゴシック" w:eastAsia="ＭＳ ゴシック" w:hAnsi="ＭＳ ゴシック"/>
                <w:color w:val="000000" w:themeColor="text1"/>
                <w:sz w:val="24"/>
                <w:szCs w:val="24"/>
              </w:rPr>
            </w:pPr>
            <w:r w:rsidRPr="00674BE6">
              <w:rPr>
                <w:rFonts w:ascii="ＭＳ 明朝" w:eastAsia="ＭＳ 明朝" w:hAnsi="ＭＳ 明朝" w:hint="eastAsia"/>
                <w:color w:val="000000" w:themeColor="text1"/>
                <w:sz w:val="24"/>
                <w:szCs w:val="24"/>
              </w:rPr>
              <w:t>火のつけ方や消し方、炎の調整の仕方のポイントを、図や言葉を用いてまとめてみよう。</w:t>
            </w:r>
          </w:p>
        </w:tc>
      </w:tr>
      <w:tr w:rsidR="0069128A" w:rsidRPr="004E0D90" w:rsidTr="000C0C56">
        <w:tc>
          <w:tcPr>
            <w:tcW w:w="9463" w:type="dxa"/>
          </w:tcPr>
          <w:p w:rsidR="0069128A" w:rsidRPr="004E0D90" w:rsidRDefault="0069128A" w:rsidP="000C0C56">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＜取り組み方＞</w:t>
            </w:r>
          </w:p>
          <w:p w:rsidR="0069128A" w:rsidRPr="00674BE6" w:rsidRDefault="0069128A" w:rsidP="000C0C56">
            <w:pPr>
              <w:spacing w:line="400" w:lineRule="exact"/>
              <w:ind w:left="24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・自分が見てすぐわかる説明書となるように、できるだけ要点をまとめて作りましょう。</w:t>
            </w:r>
          </w:p>
          <w:p w:rsidR="0069128A" w:rsidRPr="00674BE6" w:rsidRDefault="0069128A" w:rsidP="000C0C56">
            <w:pPr>
              <w:spacing w:line="400" w:lineRule="exact"/>
              <w:ind w:left="24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・他の人が見てもわかるように、丁寧に見やすい説明書を作りましょう。</w:t>
            </w:r>
          </w:p>
          <w:p w:rsidR="0069128A" w:rsidRPr="0078293C" w:rsidRDefault="0069128A" w:rsidP="000C0C56">
            <w:pPr>
              <w:spacing w:line="400" w:lineRule="exact"/>
              <w:rPr>
                <w:rFonts w:ascii="ＭＳ ゴシック" w:eastAsia="ＭＳ ゴシック" w:hAnsi="ＭＳ ゴシック"/>
                <w:color w:val="000000" w:themeColor="text1"/>
                <w:sz w:val="24"/>
                <w:szCs w:val="24"/>
              </w:rPr>
            </w:pPr>
          </w:p>
        </w:tc>
      </w:tr>
      <w:tr w:rsidR="0069128A" w:rsidRPr="004E0D90" w:rsidTr="000C0C56">
        <w:tc>
          <w:tcPr>
            <w:tcW w:w="9463" w:type="dxa"/>
          </w:tcPr>
          <w:p w:rsidR="0069128A" w:rsidRDefault="0069128A" w:rsidP="000C0C56">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Pr>
                <w:rFonts w:ascii="ＭＳ ゴシック" w:eastAsia="ＭＳ ゴシック" w:hAnsi="ＭＳ ゴシック" w:hint="eastAsia"/>
                <w:color w:val="000000" w:themeColor="text1"/>
                <w:sz w:val="24"/>
                <w:szCs w:val="24"/>
              </w:rPr>
              <w:t>学習のヒント</w:t>
            </w:r>
            <w:r w:rsidRPr="004E0D90">
              <w:rPr>
                <w:rFonts w:ascii="ＭＳ ゴシック" w:eastAsia="ＭＳ ゴシック" w:hAnsi="ＭＳ ゴシック" w:hint="eastAsia"/>
                <w:color w:val="000000" w:themeColor="text1"/>
                <w:sz w:val="24"/>
                <w:szCs w:val="24"/>
              </w:rPr>
              <w:t>＞</w:t>
            </w:r>
          </w:p>
          <w:p w:rsidR="0069128A" w:rsidRPr="00674BE6" w:rsidRDefault="0069128A" w:rsidP="000C0C56">
            <w:pPr>
              <w:spacing w:line="400" w:lineRule="exact"/>
              <w:ind w:left="240" w:hangingChars="100" w:hanging="24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・教科書P116～P117の「ガスバーナーの使い方」を参考に、図や言葉を用いてまとめてみましょう。</w:t>
            </w:r>
          </w:p>
          <w:p w:rsidR="0069128A" w:rsidRPr="0078293C" w:rsidRDefault="0069128A" w:rsidP="000C0C56">
            <w:pPr>
              <w:spacing w:line="400" w:lineRule="exact"/>
              <w:ind w:left="240" w:hangingChars="100" w:hanging="240"/>
              <w:rPr>
                <w:rFonts w:ascii="ＭＳ ゴシック" w:eastAsia="ＭＳ ゴシック" w:hAnsi="ＭＳ ゴシック"/>
                <w:color w:val="000000" w:themeColor="text1"/>
                <w:sz w:val="24"/>
                <w:szCs w:val="24"/>
              </w:rPr>
            </w:pPr>
          </w:p>
        </w:tc>
      </w:tr>
    </w:tbl>
    <w:p w:rsidR="0069128A" w:rsidRPr="0069128A" w:rsidRDefault="0069128A" w:rsidP="00F71015">
      <w:pPr>
        <w:spacing w:line="400" w:lineRule="exact"/>
        <w:ind w:firstLineChars="100" w:firstLine="280"/>
        <w:rPr>
          <w:rFonts w:ascii="ＤＦ特太ゴシック体" w:eastAsia="ＤＦ特太ゴシック体" w:hAnsi="ＤＦ特太ゴシック体"/>
          <w:sz w:val="28"/>
          <w:szCs w:val="28"/>
        </w:rPr>
      </w:pPr>
    </w:p>
    <w:p w:rsidR="00B50130" w:rsidRPr="00D32170" w:rsidRDefault="00B50130" w:rsidP="00B50130">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【英語】</w:t>
      </w:r>
    </w:p>
    <w:tbl>
      <w:tblPr>
        <w:tblStyle w:val="a9"/>
        <w:tblW w:w="0" w:type="auto"/>
        <w:tblInd w:w="279" w:type="dxa"/>
        <w:tblLook w:val="04A0" w:firstRow="1" w:lastRow="0" w:firstColumn="1" w:lastColumn="0" w:noHBand="0" w:noVBand="1"/>
      </w:tblPr>
      <w:tblGrid>
        <w:gridCol w:w="9463"/>
      </w:tblGrid>
      <w:tr w:rsidR="00B50130" w:rsidRPr="004E0D90" w:rsidTr="004F3E3C">
        <w:tc>
          <w:tcPr>
            <w:tcW w:w="9463" w:type="dxa"/>
          </w:tcPr>
          <w:p w:rsidR="00B50130" w:rsidRDefault="00B50130" w:rsidP="004F3E3C">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B50130" w:rsidRPr="004E0D90" w:rsidRDefault="00B50130" w:rsidP="004F3E3C">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教科書P10～P11「身の回りにあるものの英語」を見て、次のことに挑戦してみましょう。</w:t>
            </w:r>
          </w:p>
        </w:tc>
      </w:tr>
      <w:tr w:rsidR="00B50130" w:rsidRPr="004E0D90" w:rsidTr="004F3E3C">
        <w:tc>
          <w:tcPr>
            <w:tcW w:w="9463" w:type="dxa"/>
          </w:tcPr>
          <w:p w:rsidR="00B50130" w:rsidRDefault="00B50130" w:rsidP="004F3E3C">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＜取り組み方＞</w:t>
            </w:r>
          </w:p>
          <w:p w:rsidR="00B50130" w:rsidRPr="00674BE6" w:rsidRDefault="00B50130" w:rsidP="004F3E3C">
            <w:pPr>
              <w:pStyle w:val="aa"/>
              <w:numPr>
                <w:ilvl w:val="0"/>
                <w:numId w:val="2"/>
              </w:numPr>
              <w:spacing w:line="400" w:lineRule="exact"/>
              <w:ind w:leftChars="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お店にあるものの名前を英語でいくつ言えるかな？英語が書かれていないものも言ってみましょう。いくつ言えたか、家の人に伝えましょう。</w:t>
            </w:r>
          </w:p>
          <w:p w:rsidR="00B50130" w:rsidRPr="00674BE6" w:rsidRDefault="00B50130" w:rsidP="004F3E3C">
            <w:pPr>
              <w:pStyle w:val="aa"/>
              <w:numPr>
                <w:ilvl w:val="0"/>
                <w:numId w:val="2"/>
              </w:numPr>
              <w:spacing w:line="400" w:lineRule="exact"/>
              <w:ind w:leftChars="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絵を見</w:t>
            </w:r>
            <w:bookmarkStart w:id="0" w:name="_GoBack"/>
            <w:bookmarkEnd w:id="0"/>
            <w:r w:rsidRPr="00674BE6">
              <w:rPr>
                <w:rFonts w:ascii="ＭＳ 明朝" w:eastAsia="ＭＳ 明朝" w:hAnsi="ＭＳ 明朝" w:hint="eastAsia"/>
                <w:color w:val="000000" w:themeColor="text1"/>
                <w:sz w:val="24"/>
                <w:szCs w:val="24"/>
              </w:rPr>
              <w:t>ながら、家の人が指さすものの名前を英語で答えましょう。</w:t>
            </w:r>
          </w:p>
          <w:p w:rsidR="00B50130" w:rsidRPr="00674BE6" w:rsidRDefault="00B50130" w:rsidP="004F3E3C">
            <w:pPr>
              <w:pStyle w:val="aa"/>
              <w:numPr>
                <w:ilvl w:val="0"/>
                <w:numId w:val="2"/>
              </w:numPr>
              <w:spacing w:line="400" w:lineRule="exact"/>
              <w:ind w:leftChars="0"/>
              <w:rPr>
                <w:rFonts w:ascii="ＭＳ 明朝" w:eastAsia="ＭＳ 明朝" w:hAnsi="ＭＳ 明朝"/>
                <w:color w:val="000000" w:themeColor="text1"/>
                <w:sz w:val="24"/>
                <w:szCs w:val="24"/>
              </w:rPr>
            </w:pPr>
            <w:r w:rsidRPr="00674BE6">
              <w:rPr>
                <w:rFonts w:ascii="ＭＳ 明朝" w:eastAsia="ＭＳ 明朝" w:hAnsi="ＭＳ 明朝" w:hint="eastAsia"/>
                <w:color w:val="000000" w:themeColor="text1"/>
                <w:sz w:val="24"/>
                <w:szCs w:val="24"/>
              </w:rPr>
              <w:t>教科書Ｐ11の「小学校で使った色と数」は言えるかな？家の人と一緒に確認してみましょう。</w:t>
            </w:r>
          </w:p>
          <w:p w:rsidR="00B50130" w:rsidRPr="00064174" w:rsidRDefault="00B50130" w:rsidP="004F3E3C">
            <w:pPr>
              <w:pStyle w:val="aa"/>
              <w:numPr>
                <w:ilvl w:val="0"/>
                <w:numId w:val="2"/>
              </w:numPr>
              <w:spacing w:line="400" w:lineRule="exact"/>
              <w:ind w:leftChars="0"/>
              <w:rPr>
                <w:rFonts w:ascii="ＭＳ ゴシック" w:eastAsia="ＭＳ ゴシック" w:hAnsi="ＭＳ ゴシック"/>
                <w:color w:val="000000" w:themeColor="text1"/>
                <w:sz w:val="24"/>
                <w:szCs w:val="24"/>
              </w:rPr>
            </w:pPr>
            <w:r w:rsidRPr="00674BE6">
              <w:rPr>
                <w:rFonts w:ascii="ＭＳ 明朝" w:eastAsia="ＭＳ 明朝" w:hAnsi="ＭＳ 明朝" w:hint="eastAsia"/>
                <w:color w:val="000000" w:themeColor="text1"/>
                <w:sz w:val="24"/>
                <w:szCs w:val="24"/>
              </w:rPr>
              <w:t>自分の家の中にあるもので、英語で言えるものはどれくらいあるかな？英語で言えたものを、（日本語で）「取組シート」に書き出してみよう。</w:t>
            </w:r>
          </w:p>
        </w:tc>
      </w:tr>
    </w:tbl>
    <w:p w:rsidR="00F71015" w:rsidRPr="00B50130" w:rsidRDefault="00F71015" w:rsidP="00F71015">
      <w:pPr>
        <w:spacing w:line="400" w:lineRule="exact"/>
        <w:ind w:firstLineChars="100" w:firstLine="280"/>
        <w:rPr>
          <w:rFonts w:ascii="ＤＦ特太ゴシック体" w:eastAsia="ＤＦ特太ゴシック体" w:hAnsi="ＤＦ特太ゴシック体"/>
          <w:sz w:val="28"/>
          <w:szCs w:val="28"/>
        </w:rPr>
      </w:pPr>
    </w:p>
    <w:sectPr w:rsidR="00F71015" w:rsidRPr="00B50130" w:rsidSect="00A16B5A">
      <w:headerReference w:type="default" r:id="rId8"/>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61D" w:rsidRDefault="001F661D" w:rsidP="00942458">
      <w:r>
        <w:separator/>
      </w:r>
    </w:p>
  </w:endnote>
  <w:endnote w:type="continuationSeparator" w:id="0">
    <w:p w:rsidR="001F661D" w:rsidRDefault="001F661D"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panose1 w:val="02010609000101010101"/>
    <w:charset w:val="80"/>
    <w:family w:val="modern"/>
    <w:pitch w:val="fixed"/>
    <w:sig w:usb0="80000283" w:usb1="2AC76CF8"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61D" w:rsidRDefault="001F661D" w:rsidP="00942458">
      <w:r>
        <w:separator/>
      </w:r>
    </w:p>
  </w:footnote>
  <w:footnote w:type="continuationSeparator" w:id="0">
    <w:p w:rsidR="001F661D" w:rsidRDefault="001F661D"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822" w:rsidRDefault="007C14A4" w:rsidP="003A4D25">
    <w:pPr>
      <w:pStyle w:val="a5"/>
      <w:jc w:val="right"/>
    </w:pPr>
    <w:r>
      <w:rPr>
        <w:rFonts w:hint="eastAsia"/>
      </w:rPr>
      <w:t xml:space="preserve">　　　　　　　　　　　　　　　　　</w:t>
    </w:r>
    <w:r w:rsidR="00913822">
      <w:rPr>
        <w:rFonts w:hint="eastAsia"/>
      </w:rPr>
      <w:t>札幌市教育委員会（</w:t>
    </w:r>
    <w:r w:rsidR="00BC63A6">
      <w:rPr>
        <w:rFonts w:hint="eastAsia"/>
      </w:rPr>
      <w:t>中</w:t>
    </w:r>
    <w:r w:rsidR="00D77027">
      <w:rPr>
        <w:rFonts w:hint="eastAsia"/>
      </w:rPr>
      <w:t xml:space="preserve">学校　</w:t>
    </w:r>
    <w:r w:rsidR="00443202">
      <w:rPr>
        <w:rFonts w:hint="eastAsia"/>
      </w:rPr>
      <w:t>4</w:t>
    </w:r>
    <w:r w:rsidR="00D77027">
      <w:rPr>
        <w:rFonts w:hint="eastAsia"/>
      </w:rPr>
      <w:t>月</w:t>
    </w:r>
    <w:r w:rsidR="00443202">
      <w:rPr>
        <w:rFonts w:hint="eastAsia"/>
      </w:rPr>
      <w:t>13</w:t>
    </w:r>
    <w:r w:rsidR="00D77027">
      <w:rPr>
        <w:rFonts w:hint="eastAsia"/>
      </w:rPr>
      <w:t>日～</w:t>
    </w:r>
    <w:r w:rsidR="00443202">
      <w:rPr>
        <w:rFonts w:hint="eastAsia"/>
      </w:rPr>
      <w:t>17</w:t>
    </w:r>
    <w:r w:rsidR="00D77027">
      <w:rPr>
        <w:rFonts w:hint="eastAsia"/>
      </w:rP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6059F"/>
    <w:multiLevelType w:val="hybridMultilevel"/>
    <w:tmpl w:val="D464B4EC"/>
    <w:lvl w:ilvl="0" w:tplc="31DE80B4">
      <w:start w:val="1"/>
      <w:numFmt w:val="decimalEnclosedCircle"/>
      <w:lvlText w:val="%1"/>
      <w:lvlJc w:val="left"/>
      <w:pPr>
        <w:ind w:left="360" w:hanging="360"/>
      </w:pPr>
      <w:rPr>
        <w:rFonts w:hint="default"/>
      </w:rPr>
    </w:lvl>
    <w:lvl w:ilvl="1" w:tplc="318E823E">
      <w:start w:val="1"/>
      <w:numFmt w:val="decimalEnclosedCircle"/>
      <w:lvlText w:val="%2"/>
      <w:lvlJc w:val="left"/>
      <w:pPr>
        <w:ind w:left="825" w:hanging="40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796602"/>
    <w:multiLevelType w:val="hybridMultilevel"/>
    <w:tmpl w:val="390601FA"/>
    <w:lvl w:ilvl="0" w:tplc="7778D71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2513A"/>
    <w:rsid w:val="00104E49"/>
    <w:rsid w:val="00106ED9"/>
    <w:rsid w:val="0012041E"/>
    <w:rsid w:val="00126428"/>
    <w:rsid w:val="00143EF4"/>
    <w:rsid w:val="00177BC4"/>
    <w:rsid w:val="001A3B87"/>
    <w:rsid w:val="001F661D"/>
    <w:rsid w:val="0020039A"/>
    <w:rsid w:val="00200BF0"/>
    <w:rsid w:val="002723F2"/>
    <w:rsid w:val="002A7965"/>
    <w:rsid w:val="002B0F35"/>
    <w:rsid w:val="00383A2C"/>
    <w:rsid w:val="003A4D25"/>
    <w:rsid w:val="004266E7"/>
    <w:rsid w:val="00443202"/>
    <w:rsid w:val="00450D5F"/>
    <w:rsid w:val="00476A5F"/>
    <w:rsid w:val="004B39D5"/>
    <w:rsid w:val="004C20D7"/>
    <w:rsid w:val="004C54B6"/>
    <w:rsid w:val="004E0D90"/>
    <w:rsid w:val="005419BA"/>
    <w:rsid w:val="00544DEC"/>
    <w:rsid w:val="00551C50"/>
    <w:rsid w:val="0057641D"/>
    <w:rsid w:val="00582566"/>
    <w:rsid w:val="00590C27"/>
    <w:rsid w:val="005A089D"/>
    <w:rsid w:val="00621A96"/>
    <w:rsid w:val="0062673E"/>
    <w:rsid w:val="00655F18"/>
    <w:rsid w:val="00674BE6"/>
    <w:rsid w:val="00675339"/>
    <w:rsid w:val="0067786A"/>
    <w:rsid w:val="0069128A"/>
    <w:rsid w:val="00696575"/>
    <w:rsid w:val="006C02EC"/>
    <w:rsid w:val="006F764C"/>
    <w:rsid w:val="0074656F"/>
    <w:rsid w:val="007A670C"/>
    <w:rsid w:val="007B224D"/>
    <w:rsid w:val="007C14A4"/>
    <w:rsid w:val="00804F22"/>
    <w:rsid w:val="008076FD"/>
    <w:rsid w:val="00820FC7"/>
    <w:rsid w:val="00826972"/>
    <w:rsid w:val="00866B38"/>
    <w:rsid w:val="0089666C"/>
    <w:rsid w:val="008C1639"/>
    <w:rsid w:val="008C1688"/>
    <w:rsid w:val="00913822"/>
    <w:rsid w:val="0092788C"/>
    <w:rsid w:val="00942458"/>
    <w:rsid w:val="00946AEB"/>
    <w:rsid w:val="009635BC"/>
    <w:rsid w:val="00996B12"/>
    <w:rsid w:val="009C622B"/>
    <w:rsid w:val="009D4390"/>
    <w:rsid w:val="00A16B5A"/>
    <w:rsid w:val="00A16EE0"/>
    <w:rsid w:val="00A243B3"/>
    <w:rsid w:val="00A41ECE"/>
    <w:rsid w:val="00A53C11"/>
    <w:rsid w:val="00A64ACA"/>
    <w:rsid w:val="00A71135"/>
    <w:rsid w:val="00AC6378"/>
    <w:rsid w:val="00B04A67"/>
    <w:rsid w:val="00B50130"/>
    <w:rsid w:val="00B6674E"/>
    <w:rsid w:val="00B83E86"/>
    <w:rsid w:val="00B90A8F"/>
    <w:rsid w:val="00BB21DD"/>
    <w:rsid w:val="00BC63A6"/>
    <w:rsid w:val="00C03D1E"/>
    <w:rsid w:val="00C12AD5"/>
    <w:rsid w:val="00C4155A"/>
    <w:rsid w:val="00C467D5"/>
    <w:rsid w:val="00CB109A"/>
    <w:rsid w:val="00CC49C9"/>
    <w:rsid w:val="00CE3998"/>
    <w:rsid w:val="00D07056"/>
    <w:rsid w:val="00D32170"/>
    <w:rsid w:val="00D32AFD"/>
    <w:rsid w:val="00D54532"/>
    <w:rsid w:val="00D77027"/>
    <w:rsid w:val="00DA3680"/>
    <w:rsid w:val="00DE43E7"/>
    <w:rsid w:val="00E1688D"/>
    <w:rsid w:val="00E22E4F"/>
    <w:rsid w:val="00E51E35"/>
    <w:rsid w:val="00E6090E"/>
    <w:rsid w:val="00EB514D"/>
    <w:rsid w:val="00ED0086"/>
    <w:rsid w:val="00ED5526"/>
    <w:rsid w:val="00ED7916"/>
    <w:rsid w:val="00EE062A"/>
    <w:rsid w:val="00F04598"/>
    <w:rsid w:val="00F51722"/>
    <w:rsid w:val="00F560D9"/>
    <w:rsid w:val="00F71015"/>
    <w:rsid w:val="00FA14F7"/>
    <w:rsid w:val="00FB7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9128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ettings" Target="settings.xml" />
  <Relationship Id="rId7" Type="http://schemas.openxmlformats.org/officeDocument/2006/relationships/image" Target="media/image1.gif"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