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DD" w:rsidRPr="00334FB6" w:rsidRDefault="00682E49" w:rsidP="00334FB6">
      <w:pPr>
        <w:pStyle w:val="aa"/>
        <w:numPr>
          <w:ilvl w:val="0"/>
          <w:numId w:val="1"/>
        </w:numPr>
        <w:ind w:leftChars="0"/>
        <w:rPr>
          <w:rFonts w:ascii="ＭＳ ゴシック" w:eastAsia="ＭＳ ゴシック" w:hAnsi="ＭＳ ゴシック"/>
          <w:sz w:val="40"/>
          <w:szCs w:val="40"/>
        </w:rPr>
      </w:pPr>
      <w:r w:rsidRPr="00AD3F6E">
        <w:rPr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3EABF628" wp14:editId="660F3F23">
            <wp:simplePos x="0" y="0"/>
            <wp:positionH relativeFrom="margin">
              <wp:posOffset>4469445</wp:posOffset>
            </wp:positionH>
            <wp:positionV relativeFrom="paragraph">
              <wp:posOffset>12111</wp:posOffset>
            </wp:positionV>
            <wp:extent cx="1559560" cy="672175"/>
            <wp:effectExtent l="0" t="0" r="2540" b="0"/>
            <wp:wrapNone/>
            <wp:docPr id="8" name="図 8" descr="\\ky-gakkyo-bk055\指導担当\企画担当係\◆ 03 札幌らしい特色ある学校教育\☆札幌らしい…キャラクター・着ぐるみ\糸電話（透過）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\ky-gakkyo-bk055\指導担当\企画担当係\◆ 03 札幌らしい特色ある学校教育\☆札幌らしい…キャラクター・着ぐるみ\糸電話（透過）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205" cy="673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6FB4">
        <w:rPr>
          <w:rFonts w:ascii="ＭＳ ゴシック" w:eastAsia="ＭＳ ゴシック" w:hAnsi="ＭＳ ゴシック" w:hint="eastAsia"/>
          <w:sz w:val="40"/>
          <w:szCs w:val="40"/>
        </w:rPr>
        <w:t>がくしゅうかだい</w:t>
      </w:r>
      <w:r w:rsidR="00913822" w:rsidRPr="00685CDE">
        <w:rPr>
          <w:rFonts w:ascii="ＭＳ ゴシック" w:eastAsia="ＭＳ ゴシック" w:hAnsi="ＭＳ ゴシック" w:hint="eastAsia"/>
          <w:sz w:val="40"/>
          <w:szCs w:val="40"/>
        </w:rPr>
        <w:t>（</w:t>
      </w:r>
      <w:r w:rsidR="00334FB6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="00286FB4">
        <w:rPr>
          <w:rFonts w:ascii="ＭＳ ゴシック" w:eastAsia="ＭＳ ゴシック" w:hAnsi="ＭＳ ゴシック" w:hint="eastAsia"/>
          <w:sz w:val="40"/>
          <w:szCs w:val="40"/>
        </w:rPr>
        <w:t>ねんせい</w:t>
      </w:r>
      <w:r w:rsidR="00D77027" w:rsidRPr="00334FB6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p w:rsidR="005A2234" w:rsidRDefault="005A2234" w:rsidP="00685CDE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</w:p>
    <w:p w:rsidR="004858A8" w:rsidRPr="00D32170" w:rsidRDefault="00286FB4" w:rsidP="004858A8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sz w:val="28"/>
          <w:szCs w:val="28"/>
        </w:rPr>
        <w:t>【こくご</w:t>
      </w:r>
      <w:r w:rsidR="004858A8">
        <w:rPr>
          <w:rFonts w:ascii="ＤＦ特太ゴシック体" w:eastAsia="ＤＦ特太ゴシック体" w:hAnsi="ＤＦ特太ゴシック体" w:hint="eastAsia"/>
          <w:sz w:val="28"/>
          <w:szCs w:val="28"/>
        </w:rPr>
        <w:t>】</w:t>
      </w:r>
      <w:r w:rsidR="00600A18" w:rsidRPr="00286FB4">
        <w:rPr>
          <w:rFonts w:ascii="ＤＦ特太ゴシック体" w:eastAsia="ＤＦ特太ゴシック体" w:hAnsi="ＤＦ特太ゴシック体" w:hint="eastAsia"/>
          <w:spacing w:val="-6"/>
          <w:sz w:val="28"/>
          <w:szCs w:val="28"/>
        </w:rPr>
        <w:t>おうちの人と</w:t>
      </w:r>
      <w:r w:rsidR="009534A0" w:rsidRPr="00286FB4">
        <w:rPr>
          <w:rFonts w:ascii="ＤＦ特太ゴシック体" w:eastAsia="ＤＦ特太ゴシック体" w:hAnsi="ＤＦ特太ゴシック体" w:hint="eastAsia"/>
          <w:spacing w:val="-6"/>
          <w:sz w:val="28"/>
          <w:szCs w:val="28"/>
        </w:rPr>
        <w:t>けいかくをたてて、すこしずつすすめていきましょう。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AD3F6E" w:rsidRPr="00462450" w:rsidTr="00DE5C8D">
        <w:tc>
          <w:tcPr>
            <w:tcW w:w="9463" w:type="dxa"/>
          </w:tcPr>
          <w:p w:rsidR="00EB5361" w:rsidRDefault="00EB5361" w:rsidP="00EB5361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97449A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＜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べんきょう</w:t>
            </w:r>
            <w:r w:rsidRPr="0097449A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すること＞</w:t>
            </w:r>
          </w:p>
          <w:p w:rsidR="00EB5361" w:rsidRPr="00EB5361" w:rsidRDefault="00EB5361" w:rsidP="00EB5361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12"/>
                <w:szCs w:val="28"/>
              </w:rPr>
            </w:pPr>
          </w:p>
          <w:p w:rsidR="004D63B9" w:rsidRPr="000520A7" w:rsidRDefault="00520284" w:rsidP="00EB5361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◆</w:t>
            </w:r>
            <w:r w:rsidR="004D63B9"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「ふきのとう(</w:t>
            </w:r>
            <w:r w:rsidR="00EB536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きょうかしょ</w:t>
            </w:r>
            <w:r w:rsidR="004D63B9"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18～23</w:t>
            </w:r>
            <w:r w:rsidR="00EB536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ページ</w:t>
            </w:r>
            <w:r w:rsidR="004D63B9"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)</w:t>
            </w:r>
            <w:r w:rsid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」を学習します</w:t>
            </w:r>
            <w:r w:rsidR="004D63B9"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。</w:t>
            </w:r>
          </w:p>
          <w:p w:rsidR="004D63B9" w:rsidRPr="000520A7" w:rsidRDefault="000520A7" w:rsidP="00EB5361">
            <w:pPr>
              <w:pStyle w:val="aa"/>
              <w:numPr>
                <w:ilvl w:val="0"/>
                <w:numId w:val="17"/>
              </w:numPr>
              <w:spacing w:line="0" w:lineRule="atLeast"/>
              <w:ind w:leftChars="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520A7" w:rsidRPr="000520A7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とうじょう</w:t>
                  </w:r>
                </w:rt>
                <w:rubyBase>
                  <w:r w:rsidR="000520A7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登場</w:t>
                  </w:r>
                </w:rubyBase>
              </w:ruby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520A7" w:rsidRPr="000520A7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じんぶつ</w:t>
                  </w:r>
                </w:rt>
                <w:rubyBase>
                  <w:r w:rsidR="000520A7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人物</w:t>
                  </w:r>
                </w:rubyBase>
              </w:ruby>
            </w:r>
            <w:r w:rsidR="004D63B9"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がしたことや言ったことを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かくにん</w:t>
            </w:r>
            <w:r w:rsidR="004D63B9"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します。</w:t>
            </w:r>
          </w:p>
          <w:p w:rsidR="00286FB4" w:rsidRPr="00EB5361" w:rsidRDefault="00286FB4" w:rsidP="00EB5361">
            <w:pPr>
              <w:pStyle w:val="aa"/>
              <w:spacing w:line="0" w:lineRule="atLeast"/>
              <w:ind w:leftChars="0" w:left="600"/>
              <w:rPr>
                <w:rFonts w:ascii="ＭＳ 明朝" w:eastAsia="ＭＳ 明朝" w:hAnsi="ＭＳ 明朝"/>
                <w:color w:val="000000" w:themeColor="text1"/>
                <w:sz w:val="12"/>
                <w:szCs w:val="28"/>
              </w:rPr>
            </w:pPr>
          </w:p>
          <w:p w:rsidR="004D63B9" w:rsidRPr="000520A7" w:rsidRDefault="004D63B9" w:rsidP="00EB5361">
            <w:pPr>
              <w:pStyle w:val="aa"/>
              <w:numPr>
                <w:ilvl w:val="0"/>
                <w:numId w:val="17"/>
              </w:numPr>
              <w:spacing w:line="0" w:lineRule="atLeast"/>
              <w:ind w:leftChars="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「　」（かぎ）の文の読み</w:t>
            </w:r>
            <w:r w:rsid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かたのくふうをかんが</w:t>
            </w:r>
            <w:r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えて、</w:t>
            </w:r>
            <w:r w:rsidR="00735684"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ノートや</w:t>
            </w:r>
            <w:r w:rsid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とりくみ</w:t>
            </w:r>
            <w:r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シートに書きます。</w:t>
            </w:r>
          </w:p>
          <w:p w:rsidR="004D63B9" w:rsidRDefault="000520A7" w:rsidP="00EB5361">
            <w:pPr>
              <w:spacing w:line="0" w:lineRule="atLeast"/>
              <w:ind w:leftChars="200" w:left="700" w:hangingChars="100" w:hanging="28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※くふうのりゆうに</w:t>
            </w:r>
            <w:r w:rsidR="009D1D14"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な</w:t>
            </w:r>
            <w:r w:rsidR="004D63B9"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る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ことばを見つけて</w:t>
            </w:r>
            <w:r w:rsidR="009D1D14"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、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えらん</w:t>
            </w:r>
            <w:r w:rsidR="009D1D14"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だ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ことば</w:t>
            </w:r>
            <w:r w:rsidR="009D1D14"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と読み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かた</w:t>
            </w:r>
            <w:r w:rsidR="009D1D14"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の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くふう</w:t>
            </w:r>
            <w:r w:rsidR="009D1D14"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を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書きます</w:t>
            </w:r>
            <w:r w:rsidR="004D63B9"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。</w:t>
            </w:r>
          </w:p>
          <w:p w:rsidR="00286FB4" w:rsidRPr="00EB5361" w:rsidRDefault="00286FB4" w:rsidP="00EB5361">
            <w:pPr>
              <w:spacing w:line="0" w:lineRule="atLeast"/>
              <w:ind w:leftChars="200" w:left="540" w:hangingChars="100" w:hanging="120"/>
              <w:rPr>
                <w:rFonts w:ascii="ＭＳ 明朝" w:eastAsia="ＭＳ 明朝" w:hAnsi="ＭＳ 明朝"/>
                <w:color w:val="000000" w:themeColor="text1"/>
                <w:sz w:val="12"/>
                <w:szCs w:val="28"/>
              </w:rPr>
            </w:pPr>
          </w:p>
          <w:p w:rsidR="004D63B9" w:rsidRPr="000520A7" w:rsidRDefault="004D63B9" w:rsidP="00EB5361">
            <w:pPr>
              <w:spacing w:line="0" w:lineRule="atLeast"/>
              <w:ind w:firstLineChars="100" w:firstLine="28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③</w:t>
            </w:r>
            <w:r w:rsid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かんがえたくふう</w:t>
            </w:r>
            <w:r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を</w:t>
            </w:r>
            <w:r w:rsid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いか</w:t>
            </w:r>
            <w:r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し</w:t>
            </w:r>
            <w:r w:rsid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て</w:t>
            </w:r>
            <w:r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、</w:t>
            </w:r>
            <w:r w:rsidR="000520A7"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0520A7" w:rsidRPr="000520A7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おんどく</w:t>
                  </w:r>
                </w:rt>
                <w:rubyBase>
                  <w:r w:rsidR="000520A7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音読</w:t>
                  </w:r>
                </w:rubyBase>
              </w:ruby>
            </w:r>
            <w:r w:rsid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（こえに出してよむ）</w:t>
            </w:r>
            <w:r w:rsidRPr="000520A7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をします。</w:t>
            </w:r>
          </w:p>
          <w:p w:rsidR="00286FB4" w:rsidRPr="00EB5361" w:rsidRDefault="00286FB4" w:rsidP="00EB5361">
            <w:pPr>
              <w:spacing w:line="0" w:lineRule="atLeast"/>
              <w:ind w:left="315" w:hangingChars="150" w:hanging="315"/>
              <w:rPr>
                <w:rFonts w:ascii="ＭＳ ゴシック" w:eastAsia="ＭＳ ゴシック" w:hAnsi="ＭＳ ゴシック"/>
                <w:color w:val="000000" w:themeColor="text1"/>
                <w:szCs w:val="28"/>
              </w:rPr>
            </w:pPr>
          </w:p>
          <w:p w:rsidR="004D63B9" w:rsidRPr="000520A7" w:rsidRDefault="000520A7" w:rsidP="00EB5361">
            <w:pPr>
              <w:spacing w:line="0" w:lineRule="atLeast"/>
              <w:ind w:left="420" w:hangingChars="150" w:hanging="42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◆</w:t>
            </w:r>
            <w:r w:rsidR="004D63B9"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「ふきのとう」の音読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はっぴょう</w:t>
            </w:r>
            <w:r w:rsidR="004D63B9"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を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おうちの人にむけて</w:t>
            </w:r>
            <w:r w:rsidR="004D63B9"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してみましょう。</w:t>
            </w:r>
            <w:r w:rsidR="009534A0" w:rsidRPr="009534A0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※</w:t>
            </w:r>
            <w:r w:rsidR="00520284" w:rsidRPr="009534A0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お</w:t>
            </w:r>
            <w:r w:rsidRPr="009534A0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うちの</w:t>
            </w:r>
            <w:r w:rsidR="00520284" w:rsidRPr="009534A0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人に</w:t>
            </w:r>
            <w:r w:rsidR="004D63B9" w:rsidRPr="009534A0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、</w:t>
            </w:r>
            <w:r w:rsidRPr="009534A0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じぶんのくふう</w:t>
            </w:r>
            <w:r w:rsidR="004D63B9" w:rsidRPr="009534A0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が</w:t>
            </w:r>
            <w:r w:rsidRPr="009534A0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つた</w:t>
            </w:r>
            <w:r w:rsidR="004D63B9" w:rsidRPr="009534A0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わるように</w:t>
            </w:r>
            <w:r w:rsidR="00FA4F8E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読んで</w:t>
            </w:r>
            <w:r w:rsidR="004D63B9" w:rsidRPr="009534A0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みましょう。</w:t>
            </w:r>
          </w:p>
          <w:p w:rsidR="00286FB4" w:rsidRPr="00485F41" w:rsidRDefault="00286FB4" w:rsidP="00EB5361">
            <w:pPr>
              <w:spacing w:line="0" w:lineRule="atLeast"/>
              <w:ind w:left="210" w:hangingChars="100" w:hanging="210"/>
              <w:rPr>
                <w:rFonts w:ascii="ＭＳ ゴシック" w:eastAsia="ＭＳ ゴシック" w:hAnsi="ＭＳ ゴシック"/>
                <w:color w:val="000000" w:themeColor="text1"/>
                <w:szCs w:val="28"/>
              </w:rPr>
            </w:pPr>
          </w:p>
          <w:p w:rsidR="004D63B9" w:rsidRPr="000520A7" w:rsidRDefault="00520284" w:rsidP="00EB5361">
            <w:pPr>
              <w:spacing w:line="0" w:lineRule="atLeast"/>
              <w:ind w:left="280" w:hangingChars="100" w:hanging="28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◆</w:t>
            </w:r>
            <w:r w:rsidR="00286FB4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「ふきのとう」で学習するよていのかん</w:t>
            </w:r>
            <w:r w:rsidR="004D63B9"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字を</w:t>
            </w:r>
            <w:r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取組シート</w:t>
            </w:r>
            <w:r w:rsidR="00AF31FB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やノート</w:t>
            </w:r>
            <w:r w:rsidR="00462450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にれんしゅう</w:t>
            </w:r>
            <w:r w:rsidR="004D63B9"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します。</w:t>
            </w:r>
          </w:p>
          <w:p w:rsidR="004D63B9" w:rsidRPr="00485F41" w:rsidRDefault="004D63B9" w:rsidP="00EB5361">
            <w:pPr>
              <w:spacing w:line="0" w:lineRule="atLeast"/>
              <w:ind w:firstLineChars="100" w:firstLine="280"/>
              <w:rPr>
                <w:rFonts w:ascii="ＭＳ ゴシック" w:eastAsia="ＭＳ ゴシック" w:hAnsi="ＭＳ ゴシック"/>
                <w:color w:val="000000" w:themeColor="text1"/>
                <w:szCs w:val="28"/>
              </w:rPr>
            </w:pPr>
            <w:r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 xml:space="preserve">　</w:t>
            </w:r>
          </w:p>
        </w:tc>
      </w:tr>
      <w:tr w:rsidR="00AD3F6E" w:rsidRPr="000520A7" w:rsidTr="00DE5C8D">
        <w:tc>
          <w:tcPr>
            <w:tcW w:w="9463" w:type="dxa"/>
          </w:tcPr>
          <w:p w:rsidR="004858A8" w:rsidRDefault="004858A8" w:rsidP="000520A7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＜</w:t>
            </w:r>
            <w:r w:rsidR="007E1347"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保護者による</w:t>
            </w:r>
            <w:r w:rsidRPr="000520A7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関わり方のポイント＞</w:t>
            </w:r>
          </w:p>
          <w:p w:rsidR="00286FB4" w:rsidRPr="00485F41" w:rsidRDefault="00286FB4" w:rsidP="000520A7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  <w:sz w:val="8"/>
                <w:szCs w:val="28"/>
              </w:rPr>
            </w:pPr>
          </w:p>
          <w:p w:rsidR="004858A8" w:rsidRPr="00286FB4" w:rsidRDefault="007809D2" w:rsidP="00286FB4">
            <w:pPr>
              <w:spacing w:line="0" w:lineRule="atLeast"/>
              <w:ind w:left="476" w:hanging="240"/>
              <w:rPr>
                <w:rFonts w:ascii="ＭＳ 明朝" w:eastAsia="ＭＳ 明朝" w:hAnsi="ＭＳ 明朝"/>
                <w:color w:val="000000" w:themeColor="text1"/>
                <w:spacing w:val="-2"/>
                <w:sz w:val="24"/>
                <w:szCs w:val="28"/>
              </w:rPr>
            </w:pP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・P</w:t>
            </w:r>
            <w:r w:rsidR="004D63B9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18から新たな登場人物（竹やぶ、</w:t>
            </w:r>
            <w:r w:rsidR="001977F4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お日さま、はるかぜ）が出てきます。これまでの登場人物との区別やつながりが分かるように</w:t>
            </w:r>
            <w:r w:rsidR="00520284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お子さんと一緒に</w:t>
            </w: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確かめ</w:t>
            </w:r>
            <w:r w:rsidR="0066761C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てみてください</w:t>
            </w:r>
            <w:r w:rsidR="00520284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。</w:t>
            </w:r>
          </w:p>
          <w:p w:rsidR="00286FB4" w:rsidRPr="00286FB4" w:rsidRDefault="00286FB4" w:rsidP="00286FB4">
            <w:pPr>
              <w:spacing w:line="0" w:lineRule="atLeast"/>
              <w:ind w:left="76" w:hangingChars="100" w:hanging="76"/>
              <w:rPr>
                <w:rFonts w:ascii="ＭＳ 明朝" w:eastAsia="ＭＳ 明朝" w:hAnsi="ＭＳ 明朝"/>
                <w:color w:val="000000" w:themeColor="text1"/>
                <w:spacing w:val="-2"/>
                <w:sz w:val="8"/>
                <w:szCs w:val="28"/>
              </w:rPr>
            </w:pPr>
          </w:p>
          <w:p w:rsidR="001977F4" w:rsidRPr="00286FB4" w:rsidRDefault="007809D2" w:rsidP="00286FB4">
            <w:pPr>
              <w:spacing w:line="0" w:lineRule="atLeast"/>
              <w:ind w:left="476" w:hanging="240"/>
              <w:rPr>
                <w:rFonts w:ascii="ＭＳ 明朝" w:eastAsia="ＭＳ 明朝" w:hAnsi="ＭＳ 明朝"/>
                <w:color w:val="000000" w:themeColor="text1"/>
                <w:spacing w:val="-2"/>
                <w:sz w:val="24"/>
                <w:szCs w:val="28"/>
              </w:rPr>
            </w:pP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・P</w:t>
            </w:r>
            <w:r w:rsidR="001977F4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19から物語の様子が変化していきます。</w:t>
            </w:r>
            <w:r w:rsidR="000520A7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音読で、</w:t>
            </w:r>
            <w:r w:rsidR="001977F4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声の大きさや明るさなどに変化があった場合は、</w:t>
            </w:r>
            <w:r w:rsidR="0066761C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お子さんの読み方の工夫について、褒めてあげてください</w:t>
            </w:r>
            <w:r w:rsidR="001977F4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。</w:t>
            </w:r>
          </w:p>
          <w:p w:rsidR="00286FB4" w:rsidRPr="00286FB4" w:rsidRDefault="00286FB4" w:rsidP="00286FB4">
            <w:pPr>
              <w:spacing w:line="0" w:lineRule="atLeast"/>
              <w:ind w:left="76" w:hangingChars="100" w:hanging="76"/>
              <w:rPr>
                <w:rFonts w:ascii="ＭＳ 明朝" w:eastAsia="ＭＳ 明朝" w:hAnsi="ＭＳ 明朝"/>
                <w:color w:val="000000" w:themeColor="text1"/>
                <w:spacing w:val="-2"/>
                <w:sz w:val="8"/>
                <w:szCs w:val="28"/>
              </w:rPr>
            </w:pPr>
          </w:p>
          <w:p w:rsidR="001977F4" w:rsidRPr="00286FB4" w:rsidRDefault="001977F4" w:rsidP="00286FB4">
            <w:pPr>
              <w:spacing w:line="0" w:lineRule="atLeast"/>
              <w:ind w:left="476" w:hanging="240"/>
              <w:rPr>
                <w:rFonts w:ascii="ＭＳ 明朝" w:eastAsia="ＭＳ 明朝" w:hAnsi="ＭＳ 明朝"/>
                <w:color w:val="000000" w:themeColor="text1"/>
                <w:spacing w:val="-2"/>
                <w:sz w:val="24"/>
                <w:szCs w:val="28"/>
              </w:rPr>
            </w:pP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・</w:t>
            </w:r>
            <w:r w:rsidR="000520A7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「南をむいて」「せのびして」など</w:t>
            </w: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動作</w:t>
            </w:r>
            <w:r w:rsidR="00520284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で</w:t>
            </w: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表すことができる表現がいくつかあります。文章に基づいて表現する姿があれば、大いに褒めてください。</w:t>
            </w:r>
          </w:p>
          <w:p w:rsidR="00286FB4" w:rsidRPr="00286FB4" w:rsidRDefault="00286FB4" w:rsidP="00286FB4">
            <w:pPr>
              <w:spacing w:line="0" w:lineRule="atLeast"/>
              <w:ind w:left="76" w:hangingChars="100" w:hanging="76"/>
              <w:rPr>
                <w:rFonts w:ascii="ＭＳ 明朝" w:eastAsia="ＭＳ 明朝" w:hAnsi="ＭＳ 明朝"/>
                <w:color w:val="000000" w:themeColor="text1"/>
                <w:spacing w:val="-2"/>
                <w:sz w:val="8"/>
                <w:szCs w:val="28"/>
              </w:rPr>
            </w:pPr>
          </w:p>
          <w:p w:rsidR="001977F4" w:rsidRPr="00286FB4" w:rsidRDefault="001977F4" w:rsidP="00286FB4">
            <w:pPr>
              <w:spacing w:line="0" w:lineRule="atLeast"/>
              <w:ind w:left="476" w:hanging="240"/>
              <w:rPr>
                <w:rFonts w:ascii="ＭＳ 明朝" w:eastAsia="ＭＳ 明朝" w:hAnsi="ＭＳ 明朝"/>
                <w:color w:val="000000" w:themeColor="text1"/>
                <w:spacing w:val="-2"/>
                <w:sz w:val="24"/>
                <w:szCs w:val="28"/>
              </w:rPr>
            </w:pP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・Ｐ21の最後の行に「――」（ダッシュ）という表現がありま</w:t>
            </w:r>
            <w:r w:rsidR="000924AE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す。</w:t>
            </w:r>
            <w:r w:rsidR="009D1D14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ふきのとうのどんな様子が思い浮かぶかお子さんに</w:t>
            </w:r>
            <w:r w:rsidR="000924AE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問いかけて</w:t>
            </w:r>
            <w:r w:rsidR="00682E49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考えて</w:t>
            </w:r>
            <w:r w:rsidR="000924AE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み</w:t>
            </w:r>
            <w:r w:rsidR="0066761C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ることで、場面の様子の</w:t>
            </w:r>
            <w:r w:rsidR="00682E49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理解</w:t>
            </w:r>
            <w:r w:rsidR="0066761C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が深まります</w:t>
            </w:r>
            <w:r w:rsidR="00682E49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。</w:t>
            </w:r>
          </w:p>
          <w:p w:rsidR="00286FB4" w:rsidRPr="00286FB4" w:rsidRDefault="00286FB4" w:rsidP="00286FB4">
            <w:pPr>
              <w:spacing w:line="0" w:lineRule="atLeast"/>
              <w:ind w:left="116" w:hangingChars="100" w:hanging="116"/>
              <w:rPr>
                <w:rFonts w:ascii="ＭＳ 明朝" w:eastAsia="ＭＳ 明朝" w:hAnsi="ＭＳ 明朝"/>
                <w:color w:val="000000" w:themeColor="text1"/>
                <w:spacing w:val="-2"/>
                <w:sz w:val="12"/>
                <w:szCs w:val="28"/>
              </w:rPr>
            </w:pPr>
          </w:p>
          <w:p w:rsidR="006B6EEB" w:rsidRPr="00286FB4" w:rsidRDefault="000520A7" w:rsidP="00286FB4">
            <w:pPr>
              <w:spacing w:line="0" w:lineRule="atLeast"/>
              <w:ind w:left="476" w:hanging="240"/>
              <w:rPr>
                <w:rFonts w:ascii="ＭＳ 明朝" w:eastAsia="ＭＳ 明朝" w:hAnsi="ＭＳ 明朝"/>
                <w:color w:val="000000" w:themeColor="text1"/>
                <w:spacing w:val="-2"/>
                <w:sz w:val="24"/>
                <w:szCs w:val="28"/>
              </w:rPr>
            </w:pP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・</w:t>
            </w:r>
            <w:r w:rsidR="006B6EEB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新出漢字は、「読」「書」など、画数が多いものも含まれています。文字を正しく覚えるために、大きめに書くところから始めてもよいでしょう。慣れてきたら、マス目からはみ出さずに書くことを目標に、取り組んでください。</w:t>
            </w:r>
          </w:p>
          <w:p w:rsidR="00286FB4" w:rsidRPr="00286FB4" w:rsidRDefault="00286FB4" w:rsidP="00286FB4">
            <w:pPr>
              <w:spacing w:line="0" w:lineRule="atLeast"/>
              <w:rPr>
                <w:rFonts w:ascii="ＭＳ 明朝" w:eastAsia="ＭＳ 明朝" w:hAnsi="ＭＳ 明朝"/>
                <w:color w:val="000000" w:themeColor="text1"/>
                <w:spacing w:val="-2"/>
                <w:sz w:val="8"/>
                <w:szCs w:val="28"/>
              </w:rPr>
            </w:pPr>
          </w:p>
          <w:p w:rsidR="00286FB4" w:rsidRDefault="000520A7" w:rsidP="00286FB4">
            <w:pPr>
              <w:spacing w:line="0" w:lineRule="atLeast"/>
              <w:ind w:left="476" w:hanging="240"/>
              <w:rPr>
                <w:rFonts w:ascii="ＭＳ 明朝" w:eastAsia="ＭＳ 明朝" w:hAnsi="ＭＳ 明朝"/>
                <w:color w:val="000000" w:themeColor="text1"/>
                <w:spacing w:val="-2"/>
                <w:sz w:val="24"/>
                <w:szCs w:val="28"/>
              </w:rPr>
            </w:pP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・お子さんが学習した様子を後から確認する場合、音読を聞いてあげてください。読み方</w:t>
            </w:r>
            <w:r w:rsidR="00682E49"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で工夫</w:t>
            </w: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したいところや理由を尋ね、工夫が表れていた時は大いに褒めてあげてください。</w:t>
            </w:r>
          </w:p>
          <w:p w:rsidR="00286FB4" w:rsidRPr="00286FB4" w:rsidRDefault="00286FB4" w:rsidP="00286FB4">
            <w:pPr>
              <w:spacing w:line="0" w:lineRule="atLeast"/>
              <w:ind w:left="476" w:hanging="240"/>
              <w:rPr>
                <w:rFonts w:ascii="ＭＳ 明朝" w:eastAsia="ＭＳ 明朝" w:hAnsi="ＭＳ 明朝"/>
                <w:color w:val="000000" w:themeColor="text1"/>
                <w:spacing w:val="-2"/>
                <w:sz w:val="8"/>
                <w:szCs w:val="28"/>
              </w:rPr>
            </w:pPr>
          </w:p>
        </w:tc>
      </w:tr>
    </w:tbl>
    <w:p w:rsidR="0066761C" w:rsidRDefault="0066761C" w:rsidP="00286FB4">
      <w:pPr>
        <w:spacing w:line="48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p w:rsidR="00286FB4" w:rsidRPr="004E0D90" w:rsidRDefault="00286FB4" w:rsidP="00286FB4">
      <w:pPr>
        <w:spacing w:line="48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  <w:r>
        <w:rPr>
          <w:rFonts w:ascii="ＤＦ特太ゴシック体" w:eastAsia="ＤＦ特太ゴシック体" w:hAnsi="ＤＦ特太ゴシック体" w:hint="eastAsia"/>
          <w:color w:val="000000" w:themeColor="text1"/>
          <w:sz w:val="28"/>
          <w:szCs w:val="28"/>
        </w:rPr>
        <w:t>【</w:t>
      </w:r>
      <w:r w:rsidR="00A23F23">
        <w:rPr>
          <w:rFonts w:ascii="ＤＦ特太ゴシック体" w:eastAsia="ＤＦ特太ゴシック体" w:hAnsi="ＤＦ特太ゴシック体" w:hint="eastAsia"/>
          <w:sz w:val="28"/>
          <w:szCs w:val="28"/>
        </w:rPr>
        <w:t>さんすう</w:t>
      </w:r>
      <w:r>
        <w:rPr>
          <w:rFonts w:ascii="ＤＦ特太ゴシック体" w:eastAsia="ＤＦ特太ゴシック体" w:hAnsi="ＤＦ特太ゴシック体" w:hint="eastAsia"/>
          <w:color w:val="000000" w:themeColor="text1"/>
          <w:sz w:val="28"/>
          <w:szCs w:val="28"/>
        </w:rPr>
        <w:t>】「※」は</w:t>
      </w:r>
      <w:r w:rsidR="00A23F23">
        <w:rPr>
          <w:rFonts w:ascii="ＤＦ特太ゴシック体" w:eastAsia="ＤＦ特太ゴシック体" w:hAnsi="ＤＦ特太ゴシック体" w:hint="eastAsia"/>
          <w:color w:val="000000" w:themeColor="text1"/>
          <w:sz w:val="28"/>
          <w:szCs w:val="28"/>
        </w:rPr>
        <w:t>べんきょう</w:t>
      </w:r>
      <w:r>
        <w:rPr>
          <w:rFonts w:ascii="ＤＦ特太ゴシック体" w:eastAsia="ＤＦ特太ゴシック体" w:hAnsi="ＤＦ特太ゴシック体" w:hint="eastAsia"/>
          <w:color w:val="000000" w:themeColor="text1"/>
          <w:sz w:val="28"/>
          <w:szCs w:val="28"/>
        </w:rPr>
        <w:t>するときの先生からのアドバイスです。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9463"/>
      </w:tblGrid>
      <w:tr w:rsidR="00286FB4" w:rsidRPr="004E0D90" w:rsidTr="00E31481">
        <w:tc>
          <w:tcPr>
            <w:tcW w:w="9463" w:type="dxa"/>
          </w:tcPr>
          <w:p w:rsidR="00286FB4" w:rsidRPr="0097449A" w:rsidRDefault="00286FB4" w:rsidP="00286FB4">
            <w:pPr>
              <w:spacing w:line="480" w:lineRule="exac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97449A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＜</w:t>
            </w:r>
            <w:r w:rsidR="00EB5361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べんきょう</w:t>
            </w:r>
            <w:r w:rsidRPr="0097449A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すること＞</w:t>
            </w:r>
          </w:p>
          <w:p w:rsidR="00286FB4" w:rsidRPr="0097449A" w:rsidRDefault="00286FB4" w:rsidP="00EB5361">
            <w:pPr>
              <w:spacing w:line="0" w:lineRule="atLeast"/>
              <w:ind w:left="1120" w:hangingChars="400" w:hanging="112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97449A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◆表とグラフ（</w:t>
            </w:r>
            <w:r w:rsidR="0094513D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きょうかしょ</w:t>
            </w:r>
            <w:r w:rsidRPr="0097449A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13ページと14ページ）</w:t>
            </w:r>
          </w:p>
          <w:p w:rsidR="00286FB4" w:rsidRDefault="00286FB4" w:rsidP="00286FB4">
            <w:pPr>
              <w:spacing w:line="0" w:lineRule="atLeast"/>
              <w:ind w:firstLineChars="100" w:firstLine="28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(1)</w:t>
            </w:r>
            <w:r w:rsidR="0094513D"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97449A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いえ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家</w:t>
                  </w:r>
                </w:rubyBase>
              </w:ruby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にある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7C1C31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やさい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野菜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の「しゅるい</w:t>
            </w:r>
            <w:r w:rsidRPr="0097449A"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t>」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と「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7C1C31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かず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数</w:t>
                  </w:r>
                </w:rubyBase>
              </w:ruby>
            </w:r>
            <w:r w:rsidRPr="0097449A"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t>」</w:t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を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7C1C31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しら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調</w:t>
                  </w:r>
                </w:rubyBase>
              </w:ruby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べよう。</w:t>
            </w:r>
          </w:p>
          <w:p w:rsidR="00286FB4" w:rsidRDefault="00286FB4" w:rsidP="0094513D">
            <w:pPr>
              <w:spacing w:line="0" w:lineRule="atLeast"/>
              <w:ind w:left="1114" w:hangingChars="398" w:hanging="1114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 xml:space="preserve">　　 </w:t>
            </w:r>
            <w:r w:rsidR="0094513D"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※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7C1C31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しら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調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べるものは、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7C1C31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やさい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野菜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いがいのものでもよ</w:t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いです。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たとえば、「くだもの」、「おかし」、「ぶんぼうぐ」、「本」など。</w:t>
            </w:r>
          </w:p>
          <w:p w:rsidR="00286FB4" w:rsidRPr="00286FB4" w:rsidRDefault="00286FB4" w:rsidP="00286FB4">
            <w:pPr>
              <w:spacing w:line="0" w:lineRule="atLeast"/>
              <w:rPr>
                <w:rFonts w:ascii="ＭＳ 明朝" w:eastAsia="ＭＳ 明朝" w:hAnsi="ＭＳ 明朝"/>
                <w:color w:val="000000" w:themeColor="text1"/>
                <w:szCs w:val="28"/>
              </w:rPr>
            </w:pPr>
          </w:p>
          <w:p w:rsidR="00286FB4" w:rsidRDefault="00286FB4" w:rsidP="00286FB4">
            <w:pPr>
              <w:spacing w:line="0" w:lineRule="atLeast"/>
              <w:ind w:firstLineChars="100" w:firstLine="28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(2)</w:t>
            </w:r>
            <w:r w:rsidR="0094513D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調べた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7C1C31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やさい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野菜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の「しゅるい</w:t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」と「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7C1C31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かず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数</w:t>
                  </w:r>
                </w:rubyBase>
              </w:ruby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」を取組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シートやノートにか</w:t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こう。</w:t>
            </w:r>
          </w:p>
          <w:p w:rsidR="00286FB4" w:rsidRPr="0097449A" w:rsidRDefault="00286FB4" w:rsidP="00286FB4">
            <w:pPr>
              <w:spacing w:line="0" w:lineRule="atLeast"/>
              <w:ind w:firstLineChars="100" w:firstLine="28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 xml:space="preserve">　 </w:t>
            </w:r>
            <w:r w:rsidR="0094513D"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※むずかしいばあいは、</w:t>
            </w:r>
            <w:r w:rsidR="0094513D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きょうかしょ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12ページを見てみよう。</w:t>
            </w:r>
          </w:p>
          <w:p w:rsidR="00286FB4" w:rsidRPr="0094513D" w:rsidRDefault="00286FB4" w:rsidP="00286FB4">
            <w:pPr>
              <w:spacing w:line="0" w:lineRule="atLeas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8"/>
              </w:rPr>
            </w:pPr>
          </w:p>
          <w:p w:rsidR="0094513D" w:rsidRDefault="00286FB4" w:rsidP="0094513D">
            <w:pPr>
              <w:spacing w:line="0" w:lineRule="atLeast"/>
              <w:ind w:firstLineChars="100" w:firstLine="28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(3)</w:t>
            </w:r>
            <w:r w:rsidR="0094513D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 xml:space="preserve"> </w:t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表やグラフを見て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A47EF2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きづ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気付</w:t>
                  </w:r>
                </w:rubyBase>
              </w:ruby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いたことを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A47EF2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とりくみ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取組</w:t>
                  </w:r>
                </w:rubyBase>
              </w:ruby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シートに書き、おうちの人に</w:t>
            </w:r>
          </w:p>
          <w:p w:rsidR="00286FB4" w:rsidRDefault="00286FB4" w:rsidP="0094513D">
            <w:pPr>
              <w:spacing w:line="0" w:lineRule="atLeast"/>
              <w:ind w:firstLineChars="300" w:firstLine="84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おし</w:t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えよう。</w:t>
            </w:r>
          </w:p>
          <w:p w:rsidR="00286FB4" w:rsidRPr="00286FB4" w:rsidRDefault="00286FB4" w:rsidP="00286FB4">
            <w:pPr>
              <w:spacing w:line="0" w:lineRule="atLeas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8"/>
              </w:rPr>
            </w:pPr>
          </w:p>
          <w:p w:rsidR="00286FB4" w:rsidRDefault="00286FB4" w:rsidP="00286FB4">
            <w:pPr>
              <w:spacing w:line="0" w:lineRule="atLeast"/>
              <w:ind w:firstLineChars="100" w:firstLine="28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(4)</w:t>
            </w:r>
            <w:r w:rsidR="0094513D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A47EF2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いえ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家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にあるほか</w:t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の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もの</w:t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についても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A47EF2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しら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調</w:t>
                  </w:r>
                </w:rubyBase>
              </w:ruby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べて、表やグラフに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A47EF2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あらわ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表</w:t>
                  </w:r>
                </w:rubyBase>
              </w:ruby>
            </w:r>
            <w:r w:rsidRPr="0097449A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そう。</w:t>
            </w:r>
          </w:p>
          <w:p w:rsidR="00286FB4" w:rsidRDefault="00286FB4" w:rsidP="0094513D">
            <w:pPr>
              <w:spacing w:line="0" w:lineRule="atLeast"/>
              <w:ind w:firstLineChars="300" w:firstLine="84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※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A47EF2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しら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調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べるものは１つだけでいいです。時間のある人は、いろいろな</w:t>
            </w:r>
          </w:p>
          <w:p w:rsidR="00286FB4" w:rsidRDefault="00286FB4" w:rsidP="0094513D">
            <w:pPr>
              <w:spacing w:line="0" w:lineRule="atLeast"/>
              <w:ind w:leftChars="300" w:left="630" w:firstLineChars="150" w:firstLine="42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ものの「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7C1C31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かず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数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」や「しゅるい」を</w:t>
            </w:r>
            <w:r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A47EF2">
                    <w:rPr>
                      <w:rFonts w:ascii="ＭＳ 明朝" w:eastAsia="ＭＳ 明朝" w:hAnsi="ＭＳ 明朝"/>
                      <w:color w:val="000000" w:themeColor="text1"/>
                      <w:sz w:val="14"/>
                      <w:szCs w:val="28"/>
                    </w:rPr>
                    <w:t>しら</w:t>
                  </w:r>
                </w:rt>
                <w:rubyBase>
                  <w:r w:rsidR="00286FB4">
                    <w:rPr>
                      <w:rFonts w:ascii="ＭＳ 明朝" w:eastAsia="ＭＳ 明朝" w:hAnsi="ＭＳ 明朝"/>
                      <w:color w:val="000000" w:themeColor="text1"/>
                      <w:sz w:val="28"/>
                      <w:szCs w:val="28"/>
                    </w:rPr>
                    <w:t>調</w:t>
                  </w:r>
                </w:rubyBase>
              </w:ruby>
            </w: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べてみよう。</w:t>
            </w:r>
          </w:p>
          <w:p w:rsidR="00286FB4" w:rsidRPr="00286FB4" w:rsidRDefault="00286FB4" w:rsidP="00286FB4">
            <w:pPr>
              <w:spacing w:line="0" w:lineRule="atLeast"/>
              <w:ind w:firstLineChars="100" w:firstLine="210"/>
              <w:rPr>
                <w:rFonts w:ascii="ＭＳ 明朝" w:eastAsia="ＭＳ 明朝" w:hAnsi="ＭＳ 明朝"/>
                <w:color w:val="000000" w:themeColor="text1"/>
                <w:szCs w:val="28"/>
              </w:rPr>
            </w:pPr>
          </w:p>
          <w:p w:rsidR="00286FB4" w:rsidRPr="0097449A" w:rsidRDefault="00286FB4" w:rsidP="00286FB4">
            <w:pPr>
              <w:spacing w:line="0" w:lineRule="atLeast"/>
              <w:ind w:firstLineChars="100" w:firstLine="280"/>
              <w:rPr>
                <w:rFonts w:ascii="ＭＳ 明朝" w:eastAsia="ＭＳ 明朝" w:hAnsi="ＭＳ 明朝"/>
                <w:color w:val="000000" w:themeColor="text1"/>
                <w:sz w:val="28"/>
                <w:szCs w:val="28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>(5)</w:t>
            </w:r>
            <w:r w:rsidR="0094513D">
              <w:rPr>
                <w:rFonts w:ascii="ＭＳ 明朝" w:eastAsia="ＭＳ 明朝" w:hAnsi="ＭＳ 明朝" w:hint="eastAsia"/>
                <w:color w:val="000000" w:themeColor="text1"/>
                <w:sz w:val="28"/>
                <w:szCs w:val="28"/>
              </w:rPr>
              <w:t xml:space="preserve"> </w:t>
            </w:r>
            <w:r w:rsidR="0094513D" w:rsidRPr="0094513D">
              <w:rPr>
                <w:rFonts w:ascii="ＭＳ 明朝" w:eastAsia="ＭＳ 明朝" w:hAnsi="ＭＳ 明朝" w:hint="eastAsia"/>
                <w:color w:val="000000" w:themeColor="text1"/>
                <w:spacing w:val="-4"/>
                <w:sz w:val="28"/>
                <w:szCs w:val="28"/>
              </w:rPr>
              <w:t>きょうかしょ</w:t>
            </w:r>
            <w:r w:rsidRPr="0094513D">
              <w:rPr>
                <w:rFonts w:ascii="ＭＳ 明朝" w:eastAsia="ＭＳ 明朝" w:hAnsi="ＭＳ 明朝" w:hint="eastAsia"/>
                <w:color w:val="000000" w:themeColor="text1"/>
                <w:spacing w:val="-4"/>
                <w:sz w:val="28"/>
                <w:szCs w:val="28"/>
              </w:rPr>
              <w:t>14ページの「たしかめよう」①の</w:t>
            </w:r>
            <w:r w:rsidRPr="0094513D">
              <w:rPr>
                <w:rFonts w:ascii="ＭＳ 明朝" w:eastAsia="ＭＳ 明朝" w:hAnsi="ＭＳ 明朝"/>
                <w:color w:val="000000" w:themeColor="text1"/>
                <w:spacing w:val="-4"/>
                <w:sz w:val="28"/>
                <w:szCs w:val="28"/>
              </w:rPr>
              <w:ruby>
                <w:rubyPr>
                  <w:rubyAlign w:val="distributeSpace"/>
                  <w:hps w:val="14"/>
                  <w:hpsRaise w:val="26"/>
                  <w:hpsBaseText w:val="28"/>
                  <w:lid w:val="ja-JP"/>
                </w:rubyPr>
                <w:rt>
                  <w:r w:rsidR="00286FB4" w:rsidRPr="0094513D">
                    <w:rPr>
                      <w:rFonts w:ascii="ＭＳ 明朝" w:eastAsia="ＭＳ 明朝" w:hAnsi="ＭＳ 明朝"/>
                      <w:color w:val="000000" w:themeColor="text1"/>
                      <w:spacing w:val="-4"/>
                      <w:sz w:val="14"/>
                      <w:szCs w:val="28"/>
                    </w:rPr>
                    <w:t>もんだい</w:t>
                  </w:r>
                </w:rt>
                <w:rubyBase>
                  <w:r w:rsidR="00286FB4" w:rsidRPr="0094513D">
                    <w:rPr>
                      <w:rFonts w:ascii="ＭＳ 明朝" w:eastAsia="ＭＳ 明朝" w:hAnsi="ＭＳ 明朝"/>
                      <w:color w:val="000000" w:themeColor="text1"/>
                      <w:spacing w:val="-4"/>
                      <w:sz w:val="28"/>
                      <w:szCs w:val="28"/>
                    </w:rPr>
                    <w:t>問題</w:t>
                  </w:r>
                </w:rubyBase>
              </w:ruby>
            </w:r>
            <w:r w:rsidRPr="0094513D">
              <w:rPr>
                <w:rFonts w:ascii="ＭＳ 明朝" w:eastAsia="ＭＳ 明朝" w:hAnsi="ＭＳ 明朝" w:hint="eastAsia"/>
                <w:color w:val="000000" w:themeColor="text1"/>
                <w:spacing w:val="-4"/>
                <w:sz w:val="28"/>
                <w:szCs w:val="28"/>
              </w:rPr>
              <w:t>をといてみよう。</w:t>
            </w:r>
          </w:p>
          <w:p w:rsidR="00286FB4" w:rsidRPr="0097449A" w:rsidRDefault="00286FB4" w:rsidP="00E31481">
            <w:pPr>
              <w:spacing w:line="400" w:lineRule="exact"/>
              <w:ind w:leftChars="150" w:left="1015" w:hangingChars="250" w:hanging="70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  <w:tr w:rsidR="00286FB4" w:rsidRPr="004E0D90" w:rsidTr="00E31481">
        <w:tc>
          <w:tcPr>
            <w:tcW w:w="9463" w:type="dxa"/>
          </w:tcPr>
          <w:p w:rsidR="00286FB4" w:rsidRDefault="00286FB4" w:rsidP="00E31481">
            <w:pPr>
              <w:spacing w:line="400" w:lineRule="exact"/>
              <w:rPr>
                <w:rFonts w:ascii="UD デジタル 教科書体 NP-B" w:eastAsia="UD デジタル 教科書体 NP-B" w:hAnsi="ＭＳ ゴシック"/>
                <w:color w:val="000000" w:themeColor="text1"/>
                <w:sz w:val="28"/>
                <w:szCs w:val="28"/>
              </w:rPr>
            </w:pPr>
          </w:p>
          <w:p w:rsidR="00286FB4" w:rsidRPr="009A44F5" w:rsidRDefault="00286FB4" w:rsidP="00E31481">
            <w:pPr>
              <w:spacing w:line="400" w:lineRule="exact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9A44F5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＜保護者による関わり方のポイント＞</w:t>
            </w:r>
          </w:p>
          <w:p w:rsidR="00286FB4" w:rsidRPr="0097449A" w:rsidRDefault="00286FB4" w:rsidP="00E31481">
            <w:pPr>
              <w:spacing w:line="400" w:lineRule="exact"/>
              <w:ind w:left="1120" w:hangingChars="400" w:hanging="112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  <w:r w:rsidRPr="0097449A">
              <w:rPr>
                <w:rFonts w:ascii="ＭＳ ゴシック" w:eastAsia="ＭＳ ゴシック" w:hAnsi="ＭＳ ゴシック" w:hint="eastAsia"/>
                <w:color w:val="000000" w:themeColor="text1"/>
                <w:sz w:val="28"/>
                <w:szCs w:val="28"/>
              </w:rPr>
              <w:t>◆表とグラフ（教科書P13、14）</w:t>
            </w:r>
          </w:p>
          <w:p w:rsidR="00286FB4" w:rsidRDefault="00286FB4" w:rsidP="00286FB4">
            <w:pPr>
              <w:spacing w:line="0" w:lineRule="atLeast"/>
              <w:ind w:left="472" w:hangingChars="200" w:hanging="472"/>
              <w:rPr>
                <w:rFonts w:ascii="ＭＳ 明朝" w:eastAsia="ＭＳ 明朝" w:hAnsi="ＭＳ 明朝"/>
                <w:color w:val="000000" w:themeColor="text1"/>
                <w:spacing w:val="-2"/>
                <w:sz w:val="24"/>
                <w:szCs w:val="28"/>
              </w:rPr>
            </w:pP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 xml:space="preserve">　・表やグラフは、この後の学年でも学習</w:t>
            </w:r>
            <w:r w:rsidR="0066761C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します。家の中にあるものを種類ごとに数を調べる活動を行い、お子さん</w:t>
            </w: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が無理なく調べることを楽しめるように</w:t>
            </w:r>
            <w:r w:rsidR="0066761C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関わる</w:t>
            </w: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ことが大切です。</w:t>
            </w:r>
          </w:p>
          <w:p w:rsidR="00286FB4" w:rsidRPr="00286FB4" w:rsidRDefault="00286FB4" w:rsidP="00286FB4">
            <w:pPr>
              <w:spacing w:line="0" w:lineRule="atLeast"/>
              <w:ind w:left="232" w:hangingChars="200" w:hanging="232"/>
              <w:rPr>
                <w:rFonts w:ascii="ＭＳ 明朝" w:eastAsia="ＭＳ 明朝" w:hAnsi="ＭＳ 明朝"/>
                <w:color w:val="000000" w:themeColor="text1"/>
                <w:spacing w:val="-2"/>
                <w:sz w:val="12"/>
                <w:szCs w:val="28"/>
              </w:rPr>
            </w:pPr>
            <w:bookmarkStart w:id="0" w:name="_GoBack"/>
            <w:bookmarkEnd w:id="0"/>
          </w:p>
          <w:p w:rsidR="0066761C" w:rsidRDefault="00286FB4" w:rsidP="0066761C">
            <w:pPr>
              <w:spacing w:line="0" w:lineRule="atLeast"/>
              <w:ind w:firstLineChars="100" w:firstLine="236"/>
              <w:rPr>
                <w:rFonts w:ascii="ＭＳ 明朝" w:eastAsia="ＭＳ 明朝" w:hAnsi="ＭＳ 明朝"/>
                <w:color w:val="000000" w:themeColor="text1"/>
                <w:spacing w:val="-2"/>
                <w:sz w:val="24"/>
                <w:szCs w:val="28"/>
              </w:rPr>
            </w:pP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・</w:t>
            </w:r>
            <w:r w:rsidR="0066761C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お子さん</w:t>
            </w: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が、様々な観点から気付いたことを受けとめ、褒めていただきたいと思い</w:t>
            </w:r>
          </w:p>
          <w:p w:rsidR="00286FB4" w:rsidRPr="00286FB4" w:rsidRDefault="00286FB4" w:rsidP="0066761C">
            <w:pPr>
              <w:spacing w:line="0" w:lineRule="atLeast"/>
              <w:ind w:firstLineChars="201" w:firstLine="474"/>
              <w:rPr>
                <w:rFonts w:ascii="ＭＳ 明朝" w:eastAsia="ＭＳ 明朝" w:hAnsi="ＭＳ 明朝"/>
                <w:color w:val="000000" w:themeColor="text1"/>
                <w:spacing w:val="-2"/>
                <w:sz w:val="24"/>
                <w:szCs w:val="28"/>
              </w:rPr>
            </w:pPr>
            <w:r w:rsidRPr="00286FB4">
              <w:rPr>
                <w:rFonts w:ascii="ＭＳ 明朝" w:eastAsia="ＭＳ 明朝" w:hAnsi="ＭＳ 明朝" w:hint="eastAsia"/>
                <w:color w:val="000000" w:themeColor="text1"/>
                <w:spacing w:val="-2"/>
                <w:sz w:val="24"/>
                <w:szCs w:val="28"/>
              </w:rPr>
              <w:t>ます。また、〇がつながっていくと、３学年で学習する「ぼうグラフ」になります。</w:t>
            </w:r>
          </w:p>
          <w:p w:rsidR="00286FB4" w:rsidRPr="0097449A" w:rsidRDefault="00286FB4" w:rsidP="00E31481">
            <w:pPr>
              <w:spacing w:line="400" w:lineRule="exact"/>
              <w:ind w:leftChars="100" w:left="1330" w:hangingChars="400" w:hanging="1120"/>
              <w:rPr>
                <w:rFonts w:ascii="ＭＳ ゴシック" w:eastAsia="ＭＳ ゴシック" w:hAnsi="ＭＳ ゴシック"/>
                <w:color w:val="000000" w:themeColor="text1"/>
                <w:sz w:val="28"/>
                <w:szCs w:val="28"/>
              </w:rPr>
            </w:pPr>
          </w:p>
        </w:tc>
      </w:tr>
    </w:tbl>
    <w:p w:rsidR="00286FB4" w:rsidRDefault="00286FB4" w:rsidP="00286FB4">
      <w:pPr>
        <w:spacing w:line="400" w:lineRule="exact"/>
        <w:rPr>
          <w:rFonts w:ascii="ＭＳ ゴシック" w:eastAsia="ＭＳ ゴシック" w:hAnsi="ＭＳ ゴシック"/>
          <w:color w:val="000000" w:themeColor="text1"/>
          <w:sz w:val="28"/>
          <w:szCs w:val="28"/>
          <w:bdr w:val="single" w:sz="4" w:space="0" w:color="auto"/>
        </w:rPr>
      </w:pPr>
    </w:p>
    <w:p w:rsidR="009A533A" w:rsidRPr="00286FB4" w:rsidRDefault="009A533A" w:rsidP="00685CDE">
      <w:pPr>
        <w:spacing w:line="400" w:lineRule="exact"/>
        <w:ind w:firstLineChars="100" w:firstLine="280"/>
        <w:rPr>
          <w:rFonts w:ascii="ＤＦ特太ゴシック体" w:eastAsia="ＤＦ特太ゴシック体" w:hAnsi="ＤＦ特太ゴシック体"/>
          <w:color w:val="000000" w:themeColor="text1"/>
          <w:sz w:val="28"/>
          <w:szCs w:val="28"/>
        </w:rPr>
      </w:pPr>
    </w:p>
    <w:sectPr w:rsidR="009A533A" w:rsidRPr="00286FB4" w:rsidSect="00A16B5A">
      <w:headerReference w:type="default" r:id="rId8"/>
      <w:pgSz w:w="11906" w:h="16838"/>
      <w:pgMar w:top="1440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7D7" w:rsidRDefault="00EF07D7" w:rsidP="00942458">
      <w:r>
        <w:separator/>
      </w:r>
    </w:p>
  </w:endnote>
  <w:endnote w:type="continuationSeparator" w:id="0">
    <w:p w:rsidR="00EF07D7" w:rsidRDefault="00EF07D7" w:rsidP="00942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ＤＦ特太ゴシック体">
    <w:altName w:val="ＭＳ 明朝"/>
    <w:charset w:val="80"/>
    <w:family w:val="modern"/>
    <w:pitch w:val="fixed"/>
    <w:sig w:usb0="80000283" w:usb1="2AC76CF8" w:usb2="00000010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7D7" w:rsidRDefault="00EF07D7" w:rsidP="00942458">
      <w:r>
        <w:separator/>
      </w:r>
    </w:p>
  </w:footnote>
  <w:footnote w:type="continuationSeparator" w:id="0">
    <w:p w:rsidR="00EF07D7" w:rsidRDefault="00EF07D7" w:rsidP="009424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2888" w:rsidRDefault="00332888" w:rsidP="00301D47">
    <w:pPr>
      <w:pStyle w:val="a5"/>
      <w:jc w:val="right"/>
    </w:pPr>
    <w:r>
      <w:rPr>
        <w:rFonts w:hint="eastAsia"/>
      </w:rPr>
      <w:t xml:space="preserve">　　　　　　　　　　　　　　　　　　</w:t>
    </w:r>
    <w:r>
      <w:rPr>
        <w:rFonts w:hint="eastAsia"/>
      </w:rPr>
      <w:t>札幌市教育委員会（小学校</w:t>
    </w:r>
    <w:r w:rsidR="0066761C">
      <w:rPr>
        <w:rFonts w:hint="eastAsia"/>
      </w:rPr>
      <w:t>２年生</w:t>
    </w:r>
    <w:r>
      <w:rPr>
        <w:rFonts w:hint="eastAsia"/>
      </w:rPr>
      <w:t xml:space="preserve">　</w:t>
    </w:r>
    <w:r w:rsidR="00485F41">
      <w:rPr>
        <w:rFonts w:hint="eastAsia"/>
      </w:rPr>
      <w:t>４</w:t>
    </w:r>
    <w:r w:rsidR="00E42286">
      <w:rPr>
        <w:rFonts w:hint="eastAsia"/>
      </w:rPr>
      <w:t>月</w:t>
    </w:r>
    <w:r w:rsidR="00485F41">
      <w:rPr>
        <w:rFonts w:hint="eastAsia"/>
      </w:rPr>
      <w:t>20</w:t>
    </w:r>
    <w:r>
      <w:rPr>
        <w:rFonts w:hint="eastAsia"/>
      </w:rPr>
      <w:t>日～</w:t>
    </w:r>
    <w:r w:rsidR="00485F41">
      <w:rPr>
        <w:rFonts w:hint="eastAsia"/>
      </w:rPr>
      <w:t>24</w:t>
    </w:r>
    <w:r>
      <w:t>日分）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0F95"/>
    <w:multiLevelType w:val="hybridMultilevel"/>
    <w:tmpl w:val="B5680F56"/>
    <w:lvl w:ilvl="0" w:tplc="9BA6DC5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" w15:restartNumberingAfterBreak="0">
    <w:nsid w:val="038B17D8"/>
    <w:multiLevelType w:val="hybridMultilevel"/>
    <w:tmpl w:val="34A4D6F6"/>
    <w:lvl w:ilvl="0" w:tplc="F0FEF4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8D7EE0"/>
    <w:multiLevelType w:val="hybridMultilevel"/>
    <w:tmpl w:val="04C43B18"/>
    <w:lvl w:ilvl="0" w:tplc="97485438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0E2231"/>
    <w:multiLevelType w:val="hybridMultilevel"/>
    <w:tmpl w:val="3A54FA34"/>
    <w:lvl w:ilvl="0" w:tplc="31060D8C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4" w15:restartNumberingAfterBreak="0">
    <w:nsid w:val="18245086"/>
    <w:multiLevelType w:val="hybridMultilevel"/>
    <w:tmpl w:val="E02A412C"/>
    <w:lvl w:ilvl="0" w:tplc="A8A43230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5" w15:restartNumberingAfterBreak="0">
    <w:nsid w:val="1918663C"/>
    <w:multiLevelType w:val="hybridMultilevel"/>
    <w:tmpl w:val="EE4C7B2A"/>
    <w:lvl w:ilvl="0" w:tplc="4EA80854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6" w15:restartNumberingAfterBreak="0">
    <w:nsid w:val="21AB5E87"/>
    <w:multiLevelType w:val="hybridMultilevel"/>
    <w:tmpl w:val="80BE8410"/>
    <w:lvl w:ilvl="0" w:tplc="C994D5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243B67"/>
    <w:multiLevelType w:val="hybridMultilevel"/>
    <w:tmpl w:val="FB7A092A"/>
    <w:lvl w:ilvl="0" w:tplc="CD4EB896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8" w15:restartNumberingAfterBreak="0">
    <w:nsid w:val="29CA54CD"/>
    <w:multiLevelType w:val="hybridMultilevel"/>
    <w:tmpl w:val="7108C000"/>
    <w:lvl w:ilvl="0" w:tplc="E3863D4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9" w15:restartNumberingAfterBreak="0">
    <w:nsid w:val="30E622D4"/>
    <w:multiLevelType w:val="hybridMultilevel"/>
    <w:tmpl w:val="3B629A08"/>
    <w:lvl w:ilvl="0" w:tplc="F762F55A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3EBF5BAF"/>
    <w:multiLevelType w:val="hybridMultilevel"/>
    <w:tmpl w:val="46CC78CA"/>
    <w:lvl w:ilvl="0" w:tplc="103AFBFA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44803814"/>
    <w:multiLevelType w:val="hybridMultilevel"/>
    <w:tmpl w:val="0A665196"/>
    <w:lvl w:ilvl="0" w:tplc="FA10C1D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2" w15:restartNumberingAfterBreak="0">
    <w:nsid w:val="44A22F8E"/>
    <w:multiLevelType w:val="hybridMultilevel"/>
    <w:tmpl w:val="44665B98"/>
    <w:lvl w:ilvl="0" w:tplc="D36A0C82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3" w15:restartNumberingAfterBreak="0">
    <w:nsid w:val="517E0D87"/>
    <w:multiLevelType w:val="hybridMultilevel"/>
    <w:tmpl w:val="0C38412C"/>
    <w:lvl w:ilvl="0" w:tplc="4B402D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4FF4E5B"/>
    <w:multiLevelType w:val="hybridMultilevel"/>
    <w:tmpl w:val="0ADAD254"/>
    <w:lvl w:ilvl="0" w:tplc="0B1C9B08">
      <w:start w:val="1"/>
      <w:numFmt w:val="decimalEnclosedCircle"/>
      <w:lvlText w:val="%1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684F651F"/>
    <w:multiLevelType w:val="hybridMultilevel"/>
    <w:tmpl w:val="2B7CB724"/>
    <w:lvl w:ilvl="0" w:tplc="78DAD610">
      <w:start w:val="1"/>
      <w:numFmt w:val="decimalEnclosedCircle"/>
      <w:lvlText w:val="%1"/>
      <w:lvlJc w:val="left"/>
      <w:pPr>
        <w:ind w:left="600" w:hanging="360"/>
      </w:pPr>
      <w:rPr>
        <w:rFonts w:ascii="ＭＳ ゴシック" w:eastAsia="ＭＳ ゴシック" w:hAnsi="ＭＳ ゴシック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6" w15:restartNumberingAfterBreak="0">
    <w:nsid w:val="7BE838E8"/>
    <w:multiLevelType w:val="hybridMultilevel"/>
    <w:tmpl w:val="A69650BE"/>
    <w:lvl w:ilvl="0" w:tplc="1378382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2"/>
  </w:num>
  <w:num w:numId="2">
    <w:abstractNumId w:val="10"/>
  </w:num>
  <w:num w:numId="3">
    <w:abstractNumId w:val="12"/>
  </w:num>
  <w:num w:numId="4">
    <w:abstractNumId w:val="0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14"/>
  </w:num>
  <w:num w:numId="10">
    <w:abstractNumId w:val="11"/>
  </w:num>
  <w:num w:numId="11">
    <w:abstractNumId w:val="15"/>
  </w:num>
  <w:num w:numId="12">
    <w:abstractNumId w:val="7"/>
  </w:num>
  <w:num w:numId="13">
    <w:abstractNumId w:val="13"/>
  </w:num>
  <w:num w:numId="14">
    <w:abstractNumId w:val="6"/>
  </w:num>
  <w:num w:numId="15">
    <w:abstractNumId w:val="9"/>
  </w:num>
  <w:num w:numId="16">
    <w:abstractNumId w:val="16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50"/>
    <w:rsid w:val="0002513A"/>
    <w:rsid w:val="00043544"/>
    <w:rsid w:val="000520A7"/>
    <w:rsid w:val="000924AE"/>
    <w:rsid w:val="00097419"/>
    <w:rsid w:val="000A002B"/>
    <w:rsid w:val="000F4848"/>
    <w:rsid w:val="00104E49"/>
    <w:rsid w:val="00106ED9"/>
    <w:rsid w:val="00126428"/>
    <w:rsid w:val="00143EF4"/>
    <w:rsid w:val="0017189B"/>
    <w:rsid w:val="00177BC4"/>
    <w:rsid w:val="001977F4"/>
    <w:rsid w:val="001A3B87"/>
    <w:rsid w:val="001B1F18"/>
    <w:rsid w:val="001D55EE"/>
    <w:rsid w:val="001E238F"/>
    <w:rsid w:val="0020039A"/>
    <w:rsid w:val="00200BF0"/>
    <w:rsid w:val="002210DA"/>
    <w:rsid w:val="002723F2"/>
    <w:rsid w:val="00286FB4"/>
    <w:rsid w:val="002A7965"/>
    <w:rsid w:val="002B0F35"/>
    <w:rsid w:val="00301D47"/>
    <w:rsid w:val="00324585"/>
    <w:rsid w:val="00332888"/>
    <w:rsid w:val="00334FB6"/>
    <w:rsid w:val="00341697"/>
    <w:rsid w:val="00383A2C"/>
    <w:rsid w:val="00390AD9"/>
    <w:rsid w:val="00423AB4"/>
    <w:rsid w:val="00450D5F"/>
    <w:rsid w:val="004554EA"/>
    <w:rsid w:val="00462450"/>
    <w:rsid w:val="00476A5F"/>
    <w:rsid w:val="004858A8"/>
    <w:rsid w:val="00485F41"/>
    <w:rsid w:val="004B39D5"/>
    <w:rsid w:val="004D63B9"/>
    <w:rsid w:val="004E0D90"/>
    <w:rsid w:val="00520284"/>
    <w:rsid w:val="00530DAD"/>
    <w:rsid w:val="00544E18"/>
    <w:rsid w:val="00551C50"/>
    <w:rsid w:val="00582566"/>
    <w:rsid w:val="00597C80"/>
    <w:rsid w:val="005A089D"/>
    <w:rsid w:val="005A2234"/>
    <w:rsid w:val="005A4280"/>
    <w:rsid w:val="005F1D29"/>
    <w:rsid w:val="00600A18"/>
    <w:rsid w:val="00621A96"/>
    <w:rsid w:val="0062673E"/>
    <w:rsid w:val="00637A80"/>
    <w:rsid w:val="00654EB2"/>
    <w:rsid w:val="00655F18"/>
    <w:rsid w:val="00660629"/>
    <w:rsid w:val="0066761C"/>
    <w:rsid w:val="00675339"/>
    <w:rsid w:val="00676460"/>
    <w:rsid w:val="0067786A"/>
    <w:rsid w:val="00682E49"/>
    <w:rsid w:val="00685CDE"/>
    <w:rsid w:val="00696575"/>
    <w:rsid w:val="006B6EEB"/>
    <w:rsid w:val="006B7B0B"/>
    <w:rsid w:val="006C02EC"/>
    <w:rsid w:val="006F764C"/>
    <w:rsid w:val="00711A88"/>
    <w:rsid w:val="00720B9D"/>
    <w:rsid w:val="00735684"/>
    <w:rsid w:val="0074656F"/>
    <w:rsid w:val="00750025"/>
    <w:rsid w:val="007809D2"/>
    <w:rsid w:val="007A670C"/>
    <w:rsid w:val="007B224D"/>
    <w:rsid w:val="007B2AE3"/>
    <w:rsid w:val="007B434A"/>
    <w:rsid w:val="007C14A4"/>
    <w:rsid w:val="007C3234"/>
    <w:rsid w:val="007E1347"/>
    <w:rsid w:val="008076FD"/>
    <w:rsid w:val="00820FC7"/>
    <w:rsid w:val="00826972"/>
    <w:rsid w:val="008C1639"/>
    <w:rsid w:val="008E5203"/>
    <w:rsid w:val="00913822"/>
    <w:rsid w:val="0092788C"/>
    <w:rsid w:val="00942458"/>
    <w:rsid w:val="0094513D"/>
    <w:rsid w:val="00946AEB"/>
    <w:rsid w:val="009534A0"/>
    <w:rsid w:val="009635BC"/>
    <w:rsid w:val="009737F0"/>
    <w:rsid w:val="009A533A"/>
    <w:rsid w:val="009D1D14"/>
    <w:rsid w:val="009D4390"/>
    <w:rsid w:val="009F7F81"/>
    <w:rsid w:val="00A16B5A"/>
    <w:rsid w:val="00A16EE0"/>
    <w:rsid w:val="00A23F23"/>
    <w:rsid w:val="00A243B3"/>
    <w:rsid w:val="00A3452E"/>
    <w:rsid w:val="00A53C11"/>
    <w:rsid w:val="00A64ACA"/>
    <w:rsid w:val="00A71135"/>
    <w:rsid w:val="00AA2FC1"/>
    <w:rsid w:val="00AD3F6E"/>
    <w:rsid w:val="00AF31FB"/>
    <w:rsid w:val="00B04A67"/>
    <w:rsid w:val="00B6674E"/>
    <w:rsid w:val="00B66A8F"/>
    <w:rsid w:val="00B83E86"/>
    <w:rsid w:val="00BA047D"/>
    <w:rsid w:val="00BB21DD"/>
    <w:rsid w:val="00C109AD"/>
    <w:rsid w:val="00C12AD5"/>
    <w:rsid w:val="00C12C75"/>
    <w:rsid w:val="00C4155A"/>
    <w:rsid w:val="00C742C5"/>
    <w:rsid w:val="00C94E3C"/>
    <w:rsid w:val="00CB109A"/>
    <w:rsid w:val="00CC49C9"/>
    <w:rsid w:val="00CD41CA"/>
    <w:rsid w:val="00CE3998"/>
    <w:rsid w:val="00D32170"/>
    <w:rsid w:val="00D32AFD"/>
    <w:rsid w:val="00D54532"/>
    <w:rsid w:val="00D77027"/>
    <w:rsid w:val="00DB42E8"/>
    <w:rsid w:val="00DE43E7"/>
    <w:rsid w:val="00E1688D"/>
    <w:rsid w:val="00E22E4F"/>
    <w:rsid w:val="00E42286"/>
    <w:rsid w:val="00E51E35"/>
    <w:rsid w:val="00E6090E"/>
    <w:rsid w:val="00EB5361"/>
    <w:rsid w:val="00ED0086"/>
    <w:rsid w:val="00EF07D7"/>
    <w:rsid w:val="00F04598"/>
    <w:rsid w:val="00F26DB8"/>
    <w:rsid w:val="00F47390"/>
    <w:rsid w:val="00F51722"/>
    <w:rsid w:val="00FA14F7"/>
    <w:rsid w:val="00FA4F8E"/>
    <w:rsid w:val="00FC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3F23EE6"/>
  <w15:docId w15:val="{06B2D775-32E7-4554-B462-8A62164BF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CD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02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02E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424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42458"/>
  </w:style>
  <w:style w:type="paragraph" w:styleId="a7">
    <w:name w:val="footer"/>
    <w:basedOn w:val="a"/>
    <w:link w:val="a8"/>
    <w:uiPriority w:val="99"/>
    <w:unhideWhenUsed/>
    <w:rsid w:val="0094245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42458"/>
  </w:style>
  <w:style w:type="table" w:styleId="a9">
    <w:name w:val="Table Grid"/>
    <w:basedOn w:val="a1"/>
    <w:uiPriority w:val="39"/>
    <w:rsid w:val="00B667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685C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59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ettings" Target="settings.xml" />
  <Relationship Id="rId7" Type="http://schemas.openxmlformats.org/officeDocument/2006/relationships/image" Target="media/image1.gif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10" Type="http://schemas.openxmlformats.org/officeDocument/2006/relationships/theme" Target="theme/theme1.xml" />
  <Relationship Id="rId4" Type="http://schemas.openxmlformats.org/officeDocument/2006/relationships/webSettings" Target="web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